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85F6" w14:textId="77777777" w:rsidR="002434FC" w:rsidRPr="00697832" w:rsidRDefault="002434FC" w:rsidP="002434FC">
      <w:pPr>
        <w:widowControl/>
        <w:tabs>
          <w:tab w:val="left" w:pos="1843"/>
        </w:tabs>
        <w:spacing w:line="180" w:lineRule="exact"/>
        <w:jc w:val="center"/>
        <w:rPr>
          <w:b/>
          <w:lang w:val="smn-FI"/>
        </w:rPr>
      </w:pPr>
      <w:r w:rsidRPr="00697832">
        <w:rPr>
          <w:b/>
          <w:lang w:val="smn-FI"/>
        </w:rPr>
        <w:t xml:space="preserve">И З В Е Щ Е Н И </w:t>
      </w:r>
      <w:r w:rsidRPr="00697832">
        <w:rPr>
          <w:b/>
        </w:rPr>
        <w:t>Е</w:t>
      </w:r>
      <w:r w:rsidRPr="00697832">
        <w:rPr>
          <w:b/>
          <w:lang w:val="smn-FI"/>
        </w:rPr>
        <w:t xml:space="preserve"> </w:t>
      </w:r>
    </w:p>
    <w:p w14:paraId="71C32A98" w14:textId="28449101" w:rsidR="002434FC" w:rsidRPr="00276597" w:rsidRDefault="002434FC" w:rsidP="002434FC">
      <w:pPr>
        <w:widowControl/>
        <w:tabs>
          <w:tab w:val="left" w:pos="1843"/>
        </w:tabs>
        <w:spacing w:line="180" w:lineRule="exact"/>
        <w:jc w:val="center"/>
        <w:rPr>
          <w:b/>
          <w:lang w:val="smn-FI"/>
        </w:rPr>
      </w:pPr>
      <w:r w:rsidRPr="00697832">
        <w:rPr>
          <w:b/>
          <w:lang w:val="smn-FI"/>
        </w:rPr>
        <w:t>о проведении</w:t>
      </w:r>
      <w:r w:rsidR="00697832" w:rsidRPr="00697832">
        <w:rPr>
          <w:b/>
        </w:rPr>
        <w:t xml:space="preserve"> </w:t>
      </w:r>
      <w:r w:rsidR="002149BD">
        <w:rPr>
          <w:b/>
        </w:rPr>
        <w:t>30</w:t>
      </w:r>
      <w:r w:rsidR="00F11522" w:rsidRPr="00F11522">
        <w:rPr>
          <w:b/>
        </w:rPr>
        <w:t xml:space="preserve"> </w:t>
      </w:r>
      <w:r w:rsidR="00F11522">
        <w:rPr>
          <w:b/>
        </w:rPr>
        <w:t>июня</w:t>
      </w:r>
      <w:r w:rsidR="002A6C2F">
        <w:rPr>
          <w:b/>
        </w:rPr>
        <w:t xml:space="preserve"> 2026</w:t>
      </w:r>
      <w:r w:rsidRPr="00697832">
        <w:rPr>
          <w:b/>
        </w:rPr>
        <w:t xml:space="preserve"> года электронных торгов</w:t>
      </w:r>
      <w:r w:rsidRPr="00697832">
        <w:rPr>
          <w:b/>
          <w:lang w:val="smn-FI"/>
        </w:rPr>
        <w:t xml:space="preserve"> по продаже государственного имущества</w:t>
      </w:r>
    </w:p>
    <w:p w14:paraId="67460FB7" w14:textId="77777777" w:rsidR="002434FC" w:rsidRPr="00276597" w:rsidRDefault="002434FC" w:rsidP="002434FC">
      <w:pPr>
        <w:widowControl/>
        <w:tabs>
          <w:tab w:val="left" w:pos="1843"/>
        </w:tabs>
        <w:spacing w:line="180" w:lineRule="exact"/>
      </w:pPr>
      <w:r w:rsidRPr="00276597">
        <w:rPr>
          <w:b/>
          <w:lang w:val="smn-FI"/>
        </w:rPr>
        <w:t xml:space="preserve">Организатор </w:t>
      </w:r>
      <w:r w:rsidRPr="00276597">
        <w:rPr>
          <w:b/>
        </w:rPr>
        <w:t>электронных торгов</w:t>
      </w:r>
      <w:r w:rsidRPr="00276597">
        <w:rPr>
          <w:b/>
          <w:lang w:val="smn-FI"/>
        </w:rPr>
        <w:t xml:space="preserve">: </w:t>
      </w:r>
      <w:r w:rsidRPr="00276597">
        <w:t>комитет</w:t>
      </w:r>
      <w:r w:rsidRPr="00276597">
        <w:rPr>
          <w:lang w:val="smn-FI"/>
        </w:rPr>
        <w:t xml:space="preserve"> «Гомельоблимущество», г. Гомель, пр. Ленина, 3,</w:t>
      </w:r>
      <w:r w:rsidRPr="00276597">
        <w:rPr>
          <w:b/>
          <w:lang w:val="smn-FI"/>
        </w:rPr>
        <w:t xml:space="preserve"> </w:t>
      </w:r>
      <w:r w:rsidRPr="00276597">
        <w:rPr>
          <w:lang w:val="smn-FI"/>
        </w:rPr>
        <w:t>т. (0232)</w:t>
      </w:r>
      <w:r w:rsidRPr="00276597">
        <w:t xml:space="preserve"> </w:t>
      </w:r>
      <w:r w:rsidRPr="00276597">
        <w:rPr>
          <w:lang w:val="smn-FI"/>
        </w:rPr>
        <w:t>50-66-43</w:t>
      </w:r>
      <w:r>
        <w:t xml:space="preserve">, </w:t>
      </w:r>
      <w:r w:rsidRPr="00276597">
        <w:t>50-69-49.</w:t>
      </w:r>
    </w:p>
    <w:p w14:paraId="05D5BB1F" w14:textId="77777777" w:rsidR="002434FC" w:rsidRPr="00276597" w:rsidRDefault="002434FC" w:rsidP="002434FC">
      <w:pPr>
        <w:widowControl/>
        <w:tabs>
          <w:tab w:val="left" w:pos="1843"/>
        </w:tabs>
        <w:spacing w:line="180" w:lineRule="exact"/>
        <w:jc w:val="both"/>
      </w:pPr>
      <w:r w:rsidRPr="00276597">
        <w:rPr>
          <w:bCs/>
        </w:rPr>
        <w:t xml:space="preserve">Электронные торги </w:t>
      </w:r>
      <w:r w:rsidRPr="00276597">
        <w:rPr>
          <w:bCs/>
          <w:lang w:val="smn-FI"/>
        </w:rPr>
        <w:t>провод</w:t>
      </w:r>
      <w:r w:rsidRPr="00276597">
        <w:rPr>
          <w:bCs/>
        </w:rPr>
        <w:t>я</w:t>
      </w:r>
      <w:r w:rsidRPr="00276597">
        <w:rPr>
          <w:bCs/>
          <w:lang w:val="smn-FI"/>
        </w:rPr>
        <w:t xml:space="preserve">тся </w:t>
      </w:r>
      <w:r w:rsidRPr="00276597">
        <w:t xml:space="preserve">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 </w:t>
      </w:r>
    </w:p>
    <w:p w14:paraId="569F215A" w14:textId="0A54D4C9" w:rsidR="004A05D4" w:rsidRPr="00F11522" w:rsidRDefault="002434FC" w:rsidP="00F11522">
      <w:pPr>
        <w:widowControl/>
        <w:tabs>
          <w:tab w:val="left" w:pos="1843"/>
        </w:tabs>
        <w:spacing w:line="180" w:lineRule="exact"/>
        <w:jc w:val="both"/>
      </w:pPr>
      <w:r w:rsidRPr="00276597">
        <w:t xml:space="preserve">Оператор электронной торговой площадки (далее - ЭТП): открытое акционерное общество «Белорусская универсальная товарная биржа», электронный адрес ЭТП: </w:t>
      </w:r>
      <w:hyperlink r:id="rId5" w:history="1">
        <w:r w:rsidRPr="00276597">
          <w:rPr>
            <w:rStyle w:val="a3"/>
            <w:lang w:val="en-US"/>
          </w:rPr>
          <w:t>www</w:t>
        </w:r>
        <w:r w:rsidRPr="00276597">
          <w:rPr>
            <w:rStyle w:val="a3"/>
          </w:rPr>
          <w:t>.</w:t>
        </w:r>
        <w:r w:rsidRPr="00276597">
          <w:rPr>
            <w:rStyle w:val="a3"/>
            <w:lang w:val="en-US"/>
          </w:rPr>
          <w:t>et</w:t>
        </w:r>
        <w:r w:rsidRPr="00276597">
          <w:rPr>
            <w:rStyle w:val="a3"/>
          </w:rPr>
          <w:t>.</w:t>
        </w:r>
        <w:proofErr w:type="spellStart"/>
        <w:r w:rsidRPr="00276597">
          <w:rPr>
            <w:rStyle w:val="a3"/>
            <w:lang w:val="en-US"/>
          </w:rPr>
          <w:t>butb</w:t>
        </w:r>
        <w:proofErr w:type="spellEnd"/>
        <w:r w:rsidRPr="00276597">
          <w:rPr>
            <w:rStyle w:val="a3"/>
          </w:rPr>
          <w:t>.</w:t>
        </w:r>
        <w:r w:rsidRPr="00276597">
          <w:rPr>
            <w:rStyle w:val="a3"/>
            <w:lang w:val="en-US"/>
          </w:rPr>
          <w:t>by</w:t>
        </w:r>
      </w:hyperlink>
      <w:r w:rsidRPr="00276597">
        <w:rPr>
          <w:u w:val="single"/>
        </w:rPr>
        <w:t>,</w:t>
      </w:r>
      <w:r w:rsidRPr="00276597">
        <w:t xml:space="preserve"> т. (017) </w:t>
      </w:r>
      <w:r>
        <w:t>309-32-49, 309-32-09</w:t>
      </w:r>
      <w:r w:rsidRPr="00276597">
        <w:t>.</w:t>
      </w:r>
      <w:r w:rsidR="00C00B5F" w:rsidRPr="00C00B5F">
        <w:rPr>
          <w:color w:val="000000"/>
        </w:rPr>
        <w:t xml:space="preserve"> </w:t>
      </w:r>
    </w:p>
    <w:p w14:paraId="31CF63F2" w14:textId="3E183663" w:rsidR="00364A4D" w:rsidRDefault="00364A4D" w:rsidP="00364A4D">
      <w:pPr>
        <w:tabs>
          <w:tab w:val="left" w:pos="0"/>
        </w:tabs>
        <w:spacing w:line="180" w:lineRule="exact"/>
        <w:jc w:val="center"/>
        <w:rPr>
          <w:b/>
        </w:rPr>
      </w:pPr>
      <w:r>
        <w:rPr>
          <w:b/>
        </w:rPr>
        <w:t xml:space="preserve">Лот № </w:t>
      </w:r>
      <w:r w:rsidR="00F11522">
        <w:rPr>
          <w:b/>
        </w:rPr>
        <w:t>1</w:t>
      </w:r>
    </w:p>
    <w:p w14:paraId="5C40C406" w14:textId="4FBAEE5B" w:rsidR="00F22242" w:rsidRPr="00872E60" w:rsidRDefault="00364A4D" w:rsidP="00F22242">
      <w:pPr>
        <w:spacing w:line="180" w:lineRule="exact"/>
        <w:jc w:val="both"/>
        <w:rPr>
          <w:color w:val="000000"/>
        </w:rPr>
      </w:pPr>
      <w:r>
        <w:rPr>
          <w:b/>
        </w:rPr>
        <w:t>Информация о предмете электронных торгов</w:t>
      </w:r>
      <w:r w:rsidRPr="00BB57D7">
        <w:rPr>
          <w:b/>
        </w:rPr>
        <w:t>:</w:t>
      </w:r>
      <w:r w:rsidRPr="00340180">
        <w:rPr>
          <w:sz w:val="30"/>
          <w:szCs w:val="30"/>
        </w:rPr>
        <w:t xml:space="preserve"> </w:t>
      </w:r>
      <w:r w:rsidR="00F22242" w:rsidRPr="00F22242">
        <w:rPr>
          <w:color w:val="000000"/>
        </w:rPr>
        <w:t>здание специализированное коммунального хозяйства (здание бани) с тамбуром, покрытием, водопроводной сетью, канализационной сетью</w:t>
      </w:r>
      <w:r w:rsidR="005D7EDB">
        <w:rPr>
          <w:color w:val="000000"/>
        </w:rPr>
        <w:t>,</w:t>
      </w:r>
      <w:r w:rsidR="00F22242" w:rsidRPr="00F22242">
        <w:rPr>
          <w:color w:val="000000"/>
        </w:rPr>
        <w:t xml:space="preserve"> газопроводом-вводом, электрическими сетями, одноэтажное блочное, общая площадь здания – 242,8 кв. м, инв. № 311/С-37290</w:t>
      </w:r>
      <w:r w:rsidR="00F22242" w:rsidRPr="00872E60">
        <w:rPr>
          <w:color w:val="000000"/>
        </w:rPr>
        <w:t xml:space="preserve">; </w:t>
      </w:r>
      <w:r w:rsidR="00872E60">
        <w:rPr>
          <w:color w:val="000000"/>
        </w:rPr>
        <w:t>котел газовый  КЧУ-6-80 (КЧУ-6-52А-80 Гн/ЛЖ «Эффект»</w:t>
      </w:r>
      <w:r w:rsidR="005D7EDB">
        <w:rPr>
          <w:color w:val="000000"/>
        </w:rPr>
        <w:t>)</w:t>
      </w:r>
      <w:r w:rsidR="00872E60">
        <w:rPr>
          <w:color w:val="000000"/>
        </w:rPr>
        <w:t>, котел газовый  КЧУ-6-80 (КЧУ-6-52А-80 Гн/ЛЖ «Эффект»</w:t>
      </w:r>
      <w:r w:rsidR="005D7EDB">
        <w:rPr>
          <w:color w:val="000000"/>
        </w:rPr>
        <w:t>)</w:t>
      </w:r>
      <w:r w:rsidR="00872E60">
        <w:rPr>
          <w:color w:val="000000"/>
        </w:rPr>
        <w:t>, котел газовый  КЧУ-3-32 (КЧУ-3-20А-32 Гн/</w:t>
      </w:r>
      <w:r w:rsidR="005D7EDB">
        <w:rPr>
          <w:color w:val="000000"/>
        </w:rPr>
        <w:t>Д</w:t>
      </w:r>
      <w:r w:rsidR="00872E60">
        <w:rPr>
          <w:color w:val="000000"/>
        </w:rPr>
        <w:t>Ж «Эффект»</w:t>
      </w:r>
      <w:r w:rsidR="005D7EDB">
        <w:rPr>
          <w:color w:val="000000"/>
        </w:rPr>
        <w:t>)</w:t>
      </w:r>
      <w:r w:rsidR="00872E60">
        <w:rPr>
          <w:color w:val="000000"/>
        </w:rPr>
        <w:t xml:space="preserve">, </w:t>
      </w:r>
      <w:proofErr w:type="spellStart"/>
      <w:r w:rsidR="00872E60">
        <w:rPr>
          <w:color w:val="000000"/>
        </w:rPr>
        <w:t>обезжелезиватель</w:t>
      </w:r>
      <w:proofErr w:type="spellEnd"/>
      <w:r w:rsidR="00872E60">
        <w:rPr>
          <w:color w:val="000000"/>
        </w:rPr>
        <w:t>, пожарная сигнализация.</w:t>
      </w:r>
    </w:p>
    <w:p w14:paraId="58BCDE7F" w14:textId="4B80215E" w:rsidR="00364A4D" w:rsidRPr="00364A4D" w:rsidRDefault="00364A4D" w:rsidP="00364A4D">
      <w:pPr>
        <w:spacing w:line="180" w:lineRule="exact"/>
        <w:jc w:val="both"/>
      </w:pPr>
      <w:r w:rsidRPr="00A07631">
        <w:rPr>
          <w:b/>
        </w:rPr>
        <w:t>Место нахождения:</w:t>
      </w:r>
      <w:r>
        <w:t xml:space="preserve"> </w:t>
      </w:r>
      <w:r w:rsidRPr="00364A4D">
        <w:t>Гомельская область,</w:t>
      </w:r>
      <w:r w:rsidR="005D7EDB" w:rsidRPr="005D7EDB">
        <w:t xml:space="preserve"> </w:t>
      </w:r>
      <w:r w:rsidR="005D7EDB">
        <w:t>Ветковский район,</w:t>
      </w:r>
      <w:r w:rsidRPr="00364A4D">
        <w:t xml:space="preserve"> </w:t>
      </w:r>
      <w:proofErr w:type="spellStart"/>
      <w:r w:rsidR="00BE789F">
        <w:t>Приснянский</w:t>
      </w:r>
      <w:proofErr w:type="spellEnd"/>
      <w:r w:rsidR="00BE789F">
        <w:t xml:space="preserve"> с/с, </w:t>
      </w:r>
      <w:proofErr w:type="spellStart"/>
      <w:r w:rsidR="00BE789F">
        <w:t>аг</w:t>
      </w:r>
      <w:proofErr w:type="spellEnd"/>
      <w:r w:rsidR="00BE789F">
        <w:t>. Присно,</w:t>
      </w:r>
      <w:r w:rsidR="00B44DB1">
        <w:t xml:space="preserve"> </w:t>
      </w:r>
      <w:r w:rsidR="00BE789F">
        <w:t>ул. Кооперативная, 6.</w:t>
      </w:r>
    </w:p>
    <w:p w14:paraId="60B081AE" w14:textId="7DF44634" w:rsidR="00364A4D" w:rsidRPr="00BB57D7" w:rsidRDefault="00364A4D" w:rsidP="00364A4D">
      <w:pPr>
        <w:spacing w:line="180" w:lineRule="exact"/>
        <w:jc w:val="both"/>
      </w:pPr>
      <w:r w:rsidRPr="00BB57D7">
        <w:rPr>
          <w:b/>
        </w:rPr>
        <w:t xml:space="preserve">Информация о земельном участке: </w:t>
      </w:r>
      <w:r>
        <w:t xml:space="preserve">площадь – </w:t>
      </w:r>
      <w:r w:rsidRPr="00C660C2">
        <w:t>0,</w:t>
      </w:r>
      <w:r w:rsidR="00942F78">
        <w:t>3125</w:t>
      </w:r>
      <w:r w:rsidRPr="00C660C2">
        <w:t xml:space="preserve"> га</w:t>
      </w:r>
      <w:r w:rsidRPr="00BB57D7">
        <w:t xml:space="preserve"> в </w:t>
      </w:r>
      <w:r w:rsidRPr="00161E0F">
        <w:t xml:space="preserve">аренду </w:t>
      </w:r>
      <w:r w:rsidR="00BE789F">
        <w:t>на 25 лет</w:t>
      </w:r>
      <w:r>
        <w:t>.</w:t>
      </w:r>
    </w:p>
    <w:p w14:paraId="6E6BDE5A" w14:textId="0F26FE74" w:rsidR="00364A4D" w:rsidRPr="002B5739" w:rsidRDefault="00364A4D" w:rsidP="00364A4D">
      <w:pPr>
        <w:spacing w:line="180" w:lineRule="exact"/>
        <w:jc w:val="both"/>
        <w:rPr>
          <w:bCs/>
        </w:rPr>
      </w:pPr>
      <w:r>
        <w:rPr>
          <w:b/>
        </w:rPr>
        <w:t>Продавец:</w:t>
      </w:r>
      <w:r w:rsidRPr="007B5C2F">
        <w:t xml:space="preserve"> </w:t>
      </w:r>
      <w:r w:rsidR="00942F78">
        <w:rPr>
          <w:bCs/>
        </w:rPr>
        <w:t>коммунальное жилищное унитарное предприятие</w:t>
      </w:r>
      <w:r>
        <w:rPr>
          <w:bCs/>
        </w:rPr>
        <w:t xml:space="preserve"> «</w:t>
      </w:r>
      <w:r w:rsidR="00942F78">
        <w:rPr>
          <w:bCs/>
        </w:rPr>
        <w:t>Ветковское</w:t>
      </w:r>
      <w:r>
        <w:rPr>
          <w:bCs/>
        </w:rPr>
        <w:t>», тел. (02346) 4-19-43</w:t>
      </w:r>
      <w:r w:rsidRPr="002B5739">
        <w:rPr>
          <w:bCs/>
        </w:rPr>
        <w:t>.</w:t>
      </w:r>
    </w:p>
    <w:p w14:paraId="20FD7857" w14:textId="51570481" w:rsidR="00942F78" w:rsidRDefault="00364A4D" w:rsidP="00942F78">
      <w:pPr>
        <w:spacing w:line="180" w:lineRule="exact"/>
        <w:jc w:val="both"/>
      </w:pPr>
      <w:r w:rsidRPr="00161E0F">
        <w:rPr>
          <w:b/>
          <w:spacing w:val="-2"/>
        </w:rPr>
        <w:t>Сведения о возможном использовании земельного участка:</w:t>
      </w:r>
      <w:r w:rsidRPr="00161E0F">
        <w:rPr>
          <w:b/>
        </w:rPr>
        <w:t xml:space="preserve"> </w:t>
      </w:r>
      <w:r w:rsidR="00942F78" w:rsidRPr="00942F78">
        <w:t>использовать земельный участок при условии реконструкции объектов под объекты административного назначения, торговли, для обслуживания населения, мелкий производственный объект, деятельность которых не оказывает вредного воздействия на окружающую среду и не требует больших территорий.</w:t>
      </w:r>
    </w:p>
    <w:p w14:paraId="501817FD" w14:textId="613D7465" w:rsidR="00D95C77" w:rsidRPr="00D95C77" w:rsidRDefault="00D95C77" w:rsidP="00942F78">
      <w:pPr>
        <w:spacing w:line="180" w:lineRule="exact"/>
        <w:jc w:val="both"/>
      </w:pPr>
      <w:r w:rsidRPr="00D95C77">
        <w:t>Ограничения (обременения) прав в использовании земель, находящихся в охранных зонах линий электропередачи, площадь 0.0437 га.</w:t>
      </w:r>
    </w:p>
    <w:p w14:paraId="62C26E9B" w14:textId="75478EDD" w:rsidR="00D95C77" w:rsidRPr="00D95C77" w:rsidRDefault="00D95C77" w:rsidP="00942F78">
      <w:pPr>
        <w:spacing w:line="180" w:lineRule="exact"/>
        <w:jc w:val="both"/>
      </w:pPr>
      <w:r w:rsidRPr="00D95C77">
        <w:t>Ограничения (обременения) прав на земельные участки, расположенные на территориях, подвергшихся радиоактивному загрязнению, площадь 0.3125 га.</w:t>
      </w:r>
    </w:p>
    <w:p w14:paraId="234A2261" w14:textId="673EAB77" w:rsidR="00942F78" w:rsidRPr="00942F78" w:rsidRDefault="00364A4D" w:rsidP="00942F78">
      <w:pPr>
        <w:spacing w:line="180" w:lineRule="exact"/>
        <w:jc w:val="both"/>
        <w:rPr>
          <w:b/>
        </w:rPr>
      </w:pPr>
      <w:r>
        <w:rPr>
          <w:b/>
        </w:rPr>
        <w:t xml:space="preserve">Сведения об условиях, предусмотренных в решении об изъятии земельного участка: </w:t>
      </w:r>
      <w:r w:rsidR="00942F78" w:rsidRPr="00942F78">
        <w:t xml:space="preserve">заключить с Ветковским райисполкомом договор аренды земельного участка и осуществить в двухмесячный срок со дня подписания договора аренды государственную регистрацию прекращения, создания прав, ограничений (обременений) прав на земельный участок. Право аренды на земельный участок, предоставленный в соответствии с решением Ветковского райисполкома от </w:t>
      </w:r>
      <w:r w:rsidR="00B44DB1">
        <w:t>17</w:t>
      </w:r>
      <w:r w:rsidR="00942F78" w:rsidRPr="00942F78">
        <w:t>.0</w:t>
      </w:r>
      <w:r w:rsidR="00B44DB1">
        <w:t>4</w:t>
      </w:r>
      <w:r w:rsidR="00942F78" w:rsidRPr="00942F78">
        <w:t>.202</w:t>
      </w:r>
      <w:r w:rsidR="00B44DB1">
        <w:t>6</w:t>
      </w:r>
      <w:r w:rsidR="00942F78" w:rsidRPr="00942F78">
        <w:t xml:space="preserve"> № </w:t>
      </w:r>
      <w:r w:rsidR="00B44DB1">
        <w:t>394</w:t>
      </w:r>
      <w:r w:rsidR="00942F78" w:rsidRPr="00942F78">
        <w:t xml:space="preserve">, возникает с момента его государственной регистрации в соответствующей организации по государственной регистрации недвижимого имущества, прав на него и сделок с ним и прекращается через 25 лет со дня регистрации данного права;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лет;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строительства объекта; завершить строительство (реконструкцию) объекта в сроки, определенные проектной документацией; по миновании надобности, но не позднее трех месяцев до окончания срока, установленного подпунктом 3.2 пункта 3 решения Ветковского райисполкома от </w:t>
      </w:r>
      <w:r w:rsidR="00B44DB1">
        <w:t>17</w:t>
      </w:r>
      <w:r w:rsidR="00942F78" w:rsidRPr="00942F78">
        <w:t>.0</w:t>
      </w:r>
      <w:r w:rsidR="00B44DB1">
        <w:t>4</w:t>
      </w:r>
      <w:r w:rsidR="00942F78" w:rsidRPr="00942F78">
        <w:t>.202</w:t>
      </w:r>
      <w:r w:rsidR="00B44DB1">
        <w:t>6</w:t>
      </w:r>
      <w:r w:rsidR="00942F78" w:rsidRPr="00942F78">
        <w:t xml:space="preserve"> № </w:t>
      </w:r>
      <w:r w:rsidR="00B44DB1">
        <w:t>394</w:t>
      </w:r>
      <w:r w:rsidR="00942F78" w:rsidRPr="00942F78">
        <w:t>, обратиться в райисполком для решения вопроса о его дальнейшем использовании или продлить срок пользования земельным участком.</w:t>
      </w:r>
    </w:p>
    <w:p w14:paraId="22EBF53B" w14:textId="6C61642C" w:rsidR="00B44DB1" w:rsidRPr="00B44DB1" w:rsidRDefault="00364A4D" w:rsidP="00B44DB1">
      <w:pPr>
        <w:spacing w:line="180" w:lineRule="exact"/>
        <w:jc w:val="both"/>
        <w:rPr>
          <w:color w:val="000000"/>
        </w:rPr>
      </w:pPr>
      <w:r>
        <w:rPr>
          <w:b/>
        </w:rPr>
        <w:t xml:space="preserve">Обязательные условия электронных торгов: </w:t>
      </w:r>
      <w:r w:rsidR="00B44DB1" w:rsidRPr="00B44DB1">
        <w:rPr>
          <w:color w:val="000000"/>
        </w:rPr>
        <w:t xml:space="preserve">использовать приобретенное недвижимое имущество не менее двух лет с момента заключения договора купли-продажи, начиная не позднее 12 месяцев с момента заключения договора купли-продажи, по существующему назначению или размещения под объекты административного назначения, торговли, для обслуживания населения, </w:t>
      </w:r>
      <w:r w:rsidR="007C5C3B">
        <w:rPr>
          <w:color w:val="000000"/>
        </w:rPr>
        <w:t>как</w:t>
      </w:r>
      <w:r w:rsidR="00B44DB1" w:rsidRPr="00B44DB1">
        <w:rPr>
          <w:color w:val="000000"/>
        </w:rPr>
        <w:t xml:space="preserve"> производственный объект, деятельность которых не оказывает вредного воздействия на окружающую среду и не требует больших территорий; в случае необходимости проведения реконструкции, модернизации приобретенного объекта, обеспечить завершение указанных работ в течение 24 месяцев с момента заключения договора купли-продажи, использовать реконструированный, модернизированный объект не менее двух ле</w:t>
      </w:r>
      <w:r w:rsidR="00B44DB1">
        <w:rPr>
          <w:color w:val="000000"/>
        </w:rPr>
        <w:t>т, начиная не позднее 6 месяцев</w:t>
      </w:r>
      <w:r w:rsidR="00B44DB1" w:rsidRPr="00B44DB1">
        <w:rPr>
          <w:color w:val="000000"/>
        </w:rPr>
        <w:t xml:space="preserve"> с момента ввода его в эксплуатацию;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Ветковского 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лет;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объекта; завершить строительство (реконструкцию) объекта в сроки, определенные проектной документацией. За неисполнение обязательных условий продажи покупатель уплачивает штраф в размере 30 процентов от цены продажи недвижимого имущества. В течение одного года после уплаты либо поступления первого платежа в счет уплаты указанного штрафа покупатель устраняет допущенные нарушения. Неисполнение обязательных условий продажи по истечении одного года после уплаты либо поступления первого платежа в счет уплаты указанного штрафа, а также неуплата указанного штрафа является основанием для расторжения договора купли-продажи по соглашению сторон либо по решению суда. При расторжении договора купли-продажи недвижимое имущество возвращается продавцу, в том числе с учетом выполненных покупателем неотделимых улучшений, без возмещения их стоимости, без возврата покупателю денежных средств, уплаченных им за недвижимое имущество. Не допускается залог приобретенного недвижимого имущества, а также удовлетворение за счет него требований кредиторов в процессе несостоятельности или банкротства до выполнения покупателем обязательных условий продажи. До истечения срока выполнения обязательных условий продажи допускается отчуждение покупателем недвижимого имущества по согласованию с Ветковским райисполкомом,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процессе несостоятельности или банкротства.</w:t>
      </w:r>
    </w:p>
    <w:p w14:paraId="1749E534" w14:textId="09776BCC" w:rsidR="00364A4D" w:rsidRPr="007C5C3B" w:rsidRDefault="00364A4D" w:rsidP="00364A4D">
      <w:pPr>
        <w:spacing w:line="180" w:lineRule="exact"/>
        <w:jc w:val="both"/>
        <w:rPr>
          <w:bCs/>
        </w:rPr>
      </w:pPr>
      <w:r>
        <w:rPr>
          <w:b/>
          <w:bCs/>
        </w:rPr>
        <w:t>Начальная цена предмета электронных торгов:</w:t>
      </w:r>
      <w:r>
        <w:rPr>
          <w:b/>
        </w:rPr>
        <w:t xml:space="preserve"> </w:t>
      </w:r>
      <w:r w:rsidR="003F481D">
        <w:rPr>
          <w:b/>
        </w:rPr>
        <w:t>108 870</w:t>
      </w:r>
      <w:r>
        <w:rPr>
          <w:b/>
        </w:rPr>
        <w:t xml:space="preserve"> руб.</w:t>
      </w:r>
      <w:r w:rsidR="007C5C3B">
        <w:rPr>
          <w:b/>
        </w:rPr>
        <w:t xml:space="preserve"> </w:t>
      </w:r>
      <w:r w:rsidR="007C5C3B" w:rsidRPr="007C5C3B">
        <w:rPr>
          <w:bCs/>
        </w:rPr>
        <w:t>(в т.ч. недвижимое имущество – 100 100 руб., движимое имущество- 8 770 руб. (без учета НДС)).</w:t>
      </w:r>
    </w:p>
    <w:p w14:paraId="2169A5E5" w14:textId="353206EF" w:rsidR="004975D4" w:rsidRDefault="00364A4D" w:rsidP="00937C3B">
      <w:pPr>
        <w:tabs>
          <w:tab w:val="left" w:pos="0"/>
        </w:tabs>
        <w:suppressAutoHyphens/>
        <w:spacing w:line="180" w:lineRule="exact"/>
        <w:jc w:val="both"/>
        <w:rPr>
          <w:b/>
        </w:rPr>
      </w:pPr>
      <w:r>
        <w:rPr>
          <w:b/>
          <w:bCs/>
        </w:rPr>
        <w:t>Задаток для участия в электронных торгах:</w:t>
      </w:r>
      <w:r>
        <w:rPr>
          <w:b/>
        </w:rPr>
        <w:t xml:space="preserve"> </w:t>
      </w:r>
      <w:r w:rsidR="003F481D">
        <w:rPr>
          <w:b/>
        </w:rPr>
        <w:t>21</w:t>
      </w:r>
      <w:r>
        <w:rPr>
          <w:b/>
        </w:rPr>
        <w:t xml:space="preserve"> </w:t>
      </w:r>
      <w:r w:rsidR="003F481D">
        <w:rPr>
          <w:b/>
        </w:rPr>
        <w:t>7</w:t>
      </w:r>
      <w:r>
        <w:rPr>
          <w:b/>
        </w:rPr>
        <w:t>00 руб.</w:t>
      </w:r>
    </w:p>
    <w:p w14:paraId="5FF5F840" w14:textId="77777777" w:rsidR="009205B9" w:rsidRDefault="009205B9" w:rsidP="00937C3B">
      <w:pPr>
        <w:tabs>
          <w:tab w:val="left" w:pos="0"/>
        </w:tabs>
        <w:suppressAutoHyphens/>
        <w:spacing w:line="180" w:lineRule="exact"/>
        <w:jc w:val="both"/>
        <w:rPr>
          <w:b/>
        </w:rPr>
      </w:pPr>
    </w:p>
    <w:p w14:paraId="6D0DFBBC" w14:textId="77777777" w:rsidR="002434FC" w:rsidRPr="00276597" w:rsidRDefault="002434FC" w:rsidP="002434FC">
      <w:pPr>
        <w:pStyle w:val="a4"/>
        <w:suppressAutoHyphens/>
        <w:spacing w:after="0" w:line="180" w:lineRule="exact"/>
        <w:ind w:firstLine="509"/>
        <w:jc w:val="both"/>
        <w:rPr>
          <w:spacing w:val="-2"/>
        </w:rPr>
      </w:pPr>
      <w:r w:rsidRPr="00276597">
        <w:rPr>
          <w:spacing w:val="-2"/>
        </w:rPr>
        <w:t xml:space="preserve">Организатор электронных торгов вправе отказаться от проведения электронных торгов в любое время, но не позднее чем за 3 </w:t>
      </w:r>
      <w:r>
        <w:rPr>
          <w:spacing w:val="-2"/>
        </w:rPr>
        <w:t>календарных дня до наступления даты их проведения</w:t>
      </w:r>
      <w:r w:rsidRPr="00276597">
        <w:rPr>
          <w:spacing w:val="-2"/>
        </w:rPr>
        <w:t>.</w:t>
      </w:r>
    </w:p>
    <w:p w14:paraId="4C7F4851" w14:textId="633C7F83" w:rsidR="002434FC" w:rsidRPr="00276597" w:rsidRDefault="002434FC" w:rsidP="002434FC">
      <w:pPr>
        <w:autoSpaceDE w:val="0"/>
        <w:autoSpaceDN w:val="0"/>
        <w:adjustRightInd w:val="0"/>
        <w:spacing w:line="180" w:lineRule="exact"/>
        <w:ind w:firstLine="510"/>
        <w:jc w:val="both"/>
      </w:pPr>
      <w:r w:rsidRPr="00276597">
        <w:t>Задаток перечисляется на расчетный счет ОАО «Белорусская универсальная товарная биржа» № BY60AKBB30120000066940000000 в ОАО «АСБ Беларусбанк», код банка AKBBBY2X, УНП 190542056 до подачи заявления.</w:t>
      </w:r>
      <w:r>
        <w:t xml:space="preserve"> </w:t>
      </w:r>
      <w:r w:rsidRPr="003A6896">
        <w:rPr>
          <w:b/>
        </w:rPr>
        <w:t>Код категории назначения перевода:</w:t>
      </w:r>
      <w:r w:rsidRPr="003A6896">
        <w:t xml:space="preserve"> для юридических лиц и индивидуальных предпринимателей – </w:t>
      </w:r>
      <w:r w:rsidRPr="003A6896">
        <w:rPr>
          <w:lang w:val="en-US"/>
        </w:rPr>
        <w:t>OTHR</w:t>
      </w:r>
      <w:r w:rsidRPr="003A6896">
        <w:t xml:space="preserve">; для физических лиц – </w:t>
      </w:r>
      <w:r w:rsidRPr="003A6896">
        <w:rPr>
          <w:lang w:val="en-US"/>
        </w:rPr>
        <w:t>MP</w:t>
      </w:r>
      <w:r w:rsidRPr="003A6896">
        <w:t>2</w:t>
      </w:r>
      <w:r w:rsidRPr="003A6896">
        <w:rPr>
          <w:lang w:val="en-US"/>
        </w:rPr>
        <w:t>B</w:t>
      </w:r>
      <w:r w:rsidRPr="003A6896">
        <w:t xml:space="preserve"> (платеж с текущего (расчетного) банковского счета физического лица) или </w:t>
      </w:r>
      <w:r w:rsidRPr="003A6896">
        <w:rPr>
          <w:lang w:val="en-US"/>
        </w:rPr>
        <w:t>CASH</w:t>
      </w:r>
      <w:r w:rsidRPr="003A6896">
        <w:t xml:space="preserve"> (платеж наличными в кассе банка). </w:t>
      </w:r>
      <w:r w:rsidRPr="003A6896">
        <w:rPr>
          <w:b/>
        </w:rPr>
        <w:t xml:space="preserve">Код назначения </w:t>
      </w:r>
      <w:r w:rsidRPr="00B8387B">
        <w:rPr>
          <w:b/>
        </w:rPr>
        <w:t>платежа</w:t>
      </w:r>
      <w:r w:rsidRPr="00B8387B">
        <w:t xml:space="preserve"> – 40901 (перечисление гарантийного взноса). </w:t>
      </w:r>
      <w:r w:rsidRPr="00B8387B">
        <w:rPr>
          <w:b/>
        </w:rPr>
        <w:t xml:space="preserve">Прием заявлений </w:t>
      </w:r>
      <w:r w:rsidRPr="00B8387B">
        <w:t>(с прилагаемыми документами)</w:t>
      </w:r>
      <w:r w:rsidRPr="00B8387B">
        <w:rPr>
          <w:b/>
        </w:rPr>
        <w:t xml:space="preserve"> для участия в электронных торгах осуществляется со дня размещения на ЭТП информации о проведении электронных торгов и прекращается </w:t>
      </w:r>
      <w:r w:rsidR="0056385A" w:rsidRPr="0056385A">
        <w:rPr>
          <w:b/>
        </w:rPr>
        <w:t>25</w:t>
      </w:r>
      <w:r w:rsidR="00697832" w:rsidRPr="0056385A">
        <w:rPr>
          <w:b/>
        </w:rPr>
        <w:t xml:space="preserve"> </w:t>
      </w:r>
      <w:r w:rsidR="0056385A" w:rsidRPr="0056385A">
        <w:rPr>
          <w:b/>
        </w:rPr>
        <w:t>июня</w:t>
      </w:r>
      <w:r w:rsidR="005F373A" w:rsidRPr="0056385A">
        <w:rPr>
          <w:b/>
        </w:rPr>
        <w:t xml:space="preserve"> 2026</w:t>
      </w:r>
      <w:r w:rsidRPr="00697832">
        <w:rPr>
          <w:b/>
        </w:rPr>
        <w:t xml:space="preserve"> года в 15.00.</w:t>
      </w:r>
    </w:p>
    <w:p w14:paraId="4A06305B" w14:textId="77777777" w:rsidR="002434FC" w:rsidRPr="00276597" w:rsidRDefault="002434FC" w:rsidP="002434FC">
      <w:pPr>
        <w:pStyle w:val="a4"/>
        <w:suppressAutoHyphens/>
        <w:spacing w:after="0" w:line="180" w:lineRule="exact"/>
        <w:ind w:firstLine="509"/>
        <w:jc w:val="both"/>
      </w:pPr>
      <w:r w:rsidRPr="00F169AE">
        <w:rPr>
          <w:b/>
          <w:spacing w:val="-2"/>
        </w:rPr>
        <w:t>Лицу, желающему принять участие в электронных торгах</w:t>
      </w:r>
      <w:r>
        <w:rPr>
          <w:b/>
          <w:spacing w:val="-2"/>
        </w:rPr>
        <w:t>,</w:t>
      </w:r>
      <w:r w:rsidRPr="00276597">
        <w:rPr>
          <w:spacing w:val="-2"/>
        </w:rPr>
        <w:t xml:space="preserve"> </w:t>
      </w:r>
      <w:r w:rsidRPr="0051159F">
        <w:rPr>
          <w:spacing w:val="-2"/>
        </w:rPr>
        <w:t>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</w:t>
      </w:r>
      <w:r>
        <w:rPr>
          <w:spacing w:val="-2"/>
        </w:rPr>
        <w:t xml:space="preserve"> </w:t>
      </w:r>
      <w:r w:rsidRPr="0051159F">
        <w:rPr>
          <w:spacing w:val="-2"/>
        </w:rPr>
        <w:t>Одновременно с подачей заявления лицо, желающее принять участие в электронных торгах, принимает условия соглашения.</w:t>
      </w:r>
      <w:r>
        <w:rPr>
          <w:spacing w:val="-2"/>
        </w:rPr>
        <w:t xml:space="preserve"> </w:t>
      </w:r>
      <w:r w:rsidRPr="0051159F">
        <w:rPr>
          <w:spacing w:val="-2"/>
        </w:rPr>
        <w:t>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14:paraId="6A79E03C" w14:textId="77777777" w:rsidR="00CF1568" w:rsidRDefault="00CF1568" w:rsidP="00CF1568">
      <w:pPr>
        <w:pStyle w:val="a4"/>
        <w:suppressAutoHyphens/>
        <w:spacing w:after="0" w:line="180" w:lineRule="exact"/>
        <w:ind w:firstLine="511"/>
        <w:jc w:val="both"/>
        <w:rPr>
          <w:spacing w:val="-2"/>
        </w:rPr>
      </w:pPr>
      <w:r>
        <w:rPr>
          <w:b/>
          <w:spacing w:val="-2"/>
        </w:rPr>
        <w:t xml:space="preserve">Победитель электронных торгов (претендент на покупку) </w:t>
      </w:r>
      <w:r>
        <w:rPr>
          <w:spacing w:val="-2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</w:t>
      </w:r>
      <w:r w:rsidRPr="00800ACB">
        <w:rPr>
          <w:spacing w:val="-2"/>
        </w:rPr>
        <w:t xml:space="preserve">но </w:t>
      </w:r>
      <w:r w:rsidRPr="007B108D">
        <w:rPr>
          <w:spacing w:val="-2"/>
        </w:rPr>
        <w:t>не позднее 10 рабочих дней</w:t>
      </w:r>
      <w:r w:rsidRPr="003D4EE8">
        <w:rPr>
          <w:spacing w:val="-2"/>
        </w:rPr>
        <w:t>, с ним в установленном</w:t>
      </w:r>
      <w:r>
        <w:rPr>
          <w:spacing w:val="-2"/>
        </w:rPr>
        <w:t xml:space="preserve">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</w:t>
      </w:r>
    </w:p>
    <w:p w14:paraId="07D399D4" w14:textId="6314EF6D" w:rsidR="001559F7" w:rsidRDefault="00CF1568" w:rsidP="009205B9">
      <w:pPr>
        <w:pStyle w:val="a4"/>
        <w:spacing w:after="0" w:line="180" w:lineRule="exact"/>
        <w:ind w:firstLine="567"/>
        <w:jc w:val="both"/>
        <w:rPr>
          <w:spacing w:val="-2"/>
        </w:rPr>
      </w:pPr>
      <w:r>
        <w:rPr>
          <w:spacing w:val="-2"/>
        </w:rPr>
        <w:lastRenderedPageBreak/>
        <w:t>В соответствии с действующим законодательством Республики Беларусь может быть предоставлена рассрочка оплаты недвижимого имущества.</w:t>
      </w:r>
    </w:p>
    <w:p w14:paraId="569F4CBA" w14:textId="77777777" w:rsidR="00BF53BD" w:rsidRDefault="00BF53BD" w:rsidP="009205B9">
      <w:pPr>
        <w:pStyle w:val="a4"/>
        <w:spacing w:after="0" w:line="180" w:lineRule="exact"/>
        <w:ind w:firstLine="567"/>
        <w:jc w:val="both"/>
        <w:rPr>
          <w:spacing w:val="-2"/>
        </w:rPr>
      </w:pPr>
    </w:p>
    <w:p w14:paraId="59BFA9F5" w14:textId="77777777" w:rsidR="00BF53BD" w:rsidRPr="009205B9" w:rsidRDefault="00BF53BD" w:rsidP="009205B9">
      <w:pPr>
        <w:pStyle w:val="a4"/>
        <w:spacing w:after="0" w:line="180" w:lineRule="exact"/>
        <w:ind w:firstLine="567"/>
        <w:jc w:val="both"/>
        <w:rPr>
          <w:spacing w:val="-2"/>
        </w:rPr>
      </w:pPr>
    </w:p>
    <w:sectPr w:rsidR="00BF53BD" w:rsidRPr="009205B9" w:rsidSect="002434FC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21"/>
    <w:rsid w:val="000052A1"/>
    <w:rsid w:val="00053717"/>
    <w:rsid w:val="00092B51"/>
    <w:rsid w:val="000A3820"/>
    <w:rsid w:val="000A5C8D"/>
    <w:rsid w:val="000B035A"/>
    <w:rsid w:val="000D1885"/>
    <w:rsid w:val="000E3B44"/>
    <w:rsid w:val="0011382C"/>
    <w:rsid w:val="00117FF4"/>
    <w:rsid w:val="00120BA6"/>
    <w:rsid w:val="00121749"/>
    <w:rsid w:val="00137C6F"/>
    <w:rsid w:val="00142374"/>
    <w:rsid w:val="001559F7"/>
    <w:rsid w:val="0016034E"/>
    <w:rsid w:val="0016036C"/>
    <w:rsid w:val="00161E0F"/>
    <w:rsid w:val="0016580F"/>
    <w:rsid w:val="001A457C"/>
    <w:rsid w:val="001B33AA"/>
    <w:rsid w:val="001B42FF"/>
    <w:rsid w:val="001B54EB"/>
    <w:rsid w:val="002149BD"/>
    <w:rsid w:val="00222B25"/>
    <w:rsid w:val="00225951"/>
    <w:rsid w:val="002433D0"/>
    <w:rsid w:val="002434FC"/>
    <w:rsid w:val="00265AAC"/>
    <w:rsid w:val="00272847"/>
    <w:rsid w:val="00273041"/>
    <w:rsid w:val="00294B06"/>
    <w:rsid w:val="002A3675"/>
    <w:rsid w:val="002A6C2F"/>
    <w:rsid w:val="002B5739"/>
    <w:rsid w:val="002B5B1E"/>
    <w:rsid w:val="002C2C45"/>
    <w:rsid w:val="002F3D80"/>
    <w:rsid w:val="003041EF"/>
    <w:rsid w:val="00340180"/>
    <w:rsid w:val="00355F6E"/>
    <w:rsid w:val="0036098B"/>
    <w:rsid w:val="00364A4D"/>
    <w:rsid w:val="003810A3"/>
    <w:rsid w:val="003868A1"/>
    <w:rsid w:val="00387D06"/>
    <w:rsid w:val="003902C4"/>
    <w:rsid w:val="003908DD"/>
    <w:rsid w:val="003B0014"/>
    <w:rsid w:val="003B646A"/>
    <w:rsid w:val="003C2267"/>
    <w:rsid w:val="003D3978"/>
    <w:rsid w:val="003F481D"/>
    <w:rsid w:val="00411202"/>
    <w:rsid w:val="00420102"/>
    <w:rsid w:val="0043565D"/>
    <w:rsid w:val="00447CBC"/>
    <w:rsid w:val="004541B8"/>
    <w:rsid w:val="00467D31"/>
    <w:rsid w:val="00470BDC"/>
    <w:rsid w:val="0047443C"/>
    <w:rsid w:val="0049757D"/>
    <w:rsid w:val="004975D4"/>
    <w:rsid w:val="004A05D4"/>
    <w:rsid w:val="004A23BA"/>
    <w:rsid w:val="004A4C4E"/>
    <w:rsid w:val="004D1DC8"/>
    <w:rsid w:val="004D6F33"/>
    <w:rsid w:val="004D71C0"/>
    <w:rsid w:val="004F3E7C"/>
    <w:rsid w:val="00510724"/>
    <w:rsid w:val="00523158"/>
    <w:rsid w:val="00523373"/>
    <w:rsid w:val="0053635B"/>
    <w:rsid w:val="00552B56"/>
    <w:rsid w:val="00554785"/>
    <w:rsid w:val="005566A7"/>
    <w:rsid w:val="0056385A"/>
    <w:rsid w:val="005737CC"/>
    <w:rsid w:val="00581247"/>
    <w:rsid w:val="005B15E0"/>
    <w:rsid w:val="005C613F"/>
    <w:rsid w:val="005D4DC4"/>
    <w:rsid w:val="005D7EDB"/>
    <w:rsid w:val="005F11EB"/>
    <w:rsid w:val="005F373A"/>
    <w:rsid w:val="006125B2"/>
    <w:rsid w:val="00621C44"/>
    <w:rsid w:val="00631E2A"/>
    <w:rsid w:val="006520D3"/>
    <w:rsid w:val="00652913"/>
    <w:rsid w:val="00655B0F"/>
    <w:rsid w:val="0066097F"/>
    <w:rsid w:val="006638E5"/>
    <w:rsid w:val="00697832"/>
    <w:rsid w:val="006C06CE"/>
    <w:rsid w:val="006C1E14"/>
    <w:rsid w:val="006C6414"/>
    <w:rsid w:val="006C7787"/>
    <w:rsid w:val="006E37C5"/>
    <w:rsid w:val="006F5123"/>
    <w:rsid w:val="006F76EC"/>
    <w:rsid w:val="00704409"/>
    <w:rsid w:val="00705FE7"/>
    <w:rsid w:val="00723A4A"/>
    <w:rsid w:val="00732367"/>
    <w:rsid w:val="00732E21"/>
    <w:rsid w:val="0073776B"/>
    <w:rsid w:val="00743B7D"/>
    <w:rsid w:val="007553C4"/>
    <w:rsid w:val="00771645"/>
    <w:rsid w:val="007746A3"/>
    <w:rsid w:val="0078528C"/>
    <w:rsid w:val="00793B3E"/>
    <w:rsid w:val="007B5C2F"/>
    <w:rsid w:val="007C5C3B"/>
    <w:rsid w:val="007D4BBB"/>
    <w:rsid w:val="007E3600"/>
    <w:rsid w:val="007F1F21"/>
    <w:rsid w:val="007F537F"/>
    <w:rsid w:val="007F5C18"/>
    <w:rsid w:val="0083114B"/>
    <w:rsid w:val="008446DC"/>
    <w:rsid w:val="0086701B"/>
    <w:rsid w:val="00872E60"/>
    <w:rsid w:val="00875CE3"/>
    <w:rsid w:val="00880694"/>
    <w:rsid w:val="00882860"/>
    <w:rsid w:val="00893AFB"/>
    <w:rsid w:val="00894F82"/>
    <w:rsid w:val="008A048C"/>
    <w:rsid w:val="008A206D"/>
    <w:rsid w:val="008E79D7"/>
    <w:rsid w:val="008E7DCB"/>
    <w:rsid w:val="00900946"/>
    <w:rsid w:val="0090165D"/>
    <w:rsid w:val="0090791D"/>
    <w:rsid w:val="00913218"/>
    <w:rsid w:val="009205B9"/>
    <w:rsid w:val="0092366B"/>
    <w:rsid w:val="00937C3B"/>
    <w:rsid w:val="0094084A"/>
    <w:rsid w:val="00942F78"/>
    <w:rsid w:val="0096299C"/>
    <w:rsid w:val="00964C18"/>
    <w:rsid w:val="00971EB0"/>
    <w:rsid w:val="009806EE"/>
    <w:rsid w:val="00997F98"/>
    <w:rsid w:val="009A5BE3"/>
    <w:rsid w:val="009C4B5A"/>
    <w:rsid w:val="009D204B"/>
    <w:rsid w:val="00A00962"/>
    <w:rsid w:val="00A07631"/>
    <w:rsid w:val="00A12A07"/>
    <w:rsid w:val="00A32F67"/>
    <w:rsid w:val="00A44097"/>
    <w:rsid w:val="00A70DA8"/>
    <w:rsid w:val="00A71E22"/>
    <w:rsid w:val="00A7661B"/>
    <w:rsid w:val="00AA382F"/>
    <w:rsid w:val="00AB116B"/>
    <w:rsid w:val="00AC6500"/>
    <w:rsid w:val="00AD4BE7"/>
    <w:rsid w:val="00AE1029"/>
    <w:rsid w:val="00AE3BBF"/>
    <w:rsid w:val="00AE55AD"/>
    <w:rsid w:val="00AF50E9"/>
    <w:rsid w:val="00B05F11"/>
    <w:rsid w:val="00B071A9"/>
    <w:rsid w:val="00B13508"/>
    <w:rsid w:val="00B26761"/>
    <w:rsid w:val="00B37802"/>
    <w:rsid w:val="00B41A32"/>
    <w:rsid w:val="00B4381E"/>
    <w:rsid w:val="00B44DB1"/>
    <w:rsid w:val="00B4686C"/>
    <w:rsid w:val="00B80CC7"/>
    <w:rsid w:val="00B85BCE"/>
    <w:rsid w:val="00B94C8A"/>
    <w:rsid w:val="00BB57D7"/>
    <w:rsid w:val="00BC5A30"/>
    <w:rsid w:val="00BD085E"/>
    <w:rsid w:val="00BD16F3"/>
    <w:rsid w:val="00BE6D21"/>
    <w:rsid w:val="00BE789F"/>
    <w:rsid w:val="00BF53BD"/>
    <w:rsid w:val="00C008DC"/>
    <w:rsid w:val="00C00B5F"/>
    <w:rsid w:val="00C05A4D"/>
    <w:rsid w:val="00C2021C"/>
    <w:rsid w:val="00C27C37"/>
    <w:rsid w:val="00C300E1"/>
    <w:rsid w:val="00C4401F"/>
    <w:rsid w:val="00C45CDE"/>
    <w:rsid w:val="00C46408"/>
    <w:rsid w:val="00C56248"/>
    <w:rsid w:val="00C6332B"/>
    <w:rsid w:val="00C633EA"/>
    <w:rsid w:val="00C65799"/>
    <w:rsid w:val="00C660C2"/>
    <w:rsid w:val="00C677D1"/>
    <w:rsid w:val="00C814AD"/>
    <w:rsid w:val="00C85ADA"/>
    <w:rsid w:val="00C92D30"/>
    <w:rsid w:val="00C92EA6"/>
    <w:rsid w:val="00CA5AF5"/>
    <w:rsid w:val="00CA61FD"/>
    <w:rsid w:val="00CB3A6F"/>
    <w:rsid w:val="00CB7112"/>
    <w:rsid w:val="00CD7161"/>
    <w:rsid w:val="00CE1608"/>
    <w:rsid w:val="00CE18C0"/>
    <w:rsid w:val="00CF1568"/>
    <w:rsid w:val="00CF6E8C"/>
    <w:rsid w:val="00D020F8"/>
    <w:rsid w:val="00D11717"/>
    <w:rsid w:val="00D142D1"/>
    <w:rsid w:val="00D21D8A"/>
    <w:rsid w:val="00D241C2"/>
    <w:rsid w:val="00D2428C"/>
    <w:rsid w:val="00D571D3"/>
    <w:rsid w:val="00D6077C"/>
    <w:rsid w:val="00D61B5B"/>
    <w:rsid w:val="00D658EF"/>
    <w:rsid w:val="00D823F6"/>
    <w:rsid w:val="00D850AE"/>
    <w:rsid w:val="00D94571"/>
    <w:rsid w:val="00D94858"/>
    <w:rsid w:val="00D95C77"/>
    <w:rsid w:val="00D97782"/>
    <w:rsid w:val="00DA0957"/>
    <w:rsid w:val="00DB2CD6"/>
    <w:rsid w:val="00DC4BE7"/>
    <w:rsid w:val="00E01C5A"/>
    <w:rsid w:val="00E0259E"/>
    <w:rsid w:val="00E1056D"/>
    <w:rsid w:val="00E33095"/>
    <w:rsid w:val="00E36CE5"/>
    <w:rsid w:val="00E46342"/>
    <w:rsid w:val="00E52887"/>
    <w:rsid w:val="00E649D6"/>
    <w:rsid w:val="00E72658"/>
    <w:rsid w:val="00E80FBF"/>
    <w:rsid w:val="00E93851"/>
    <w:rsid w:val="00EA7998"/>
    <w:rsid w:val="00EB739C"/>
    <w:rsid w:val="00ED5D72"/>
    <w:rsid w:val="00EE088B"/>
    <w:rsid w:val="00EF5DF8"/>
    <w:rsid w:val="00F00EF2"/>
    <w:rsid w:val="00F02A5F"/>
    <w:rsid w:val="00F036B6"/>
    <w:rsid w:val="00F04B4F"/>
    <w:rsid w:val="00F11522"/>
    <w:rsid w:val="00F20E4B"/>
    <w:rsid w:val="00F22242"/>
    <w:rsid w:val="00F4468C"/>
    <w:rsid w:val="00F44E6E"/>
    <w:rsid w:val="00F60776"/>
    <w:rsid w:val="00F72E07"/>
    <w:rsid w:val="00F72F9A"/>
    <w:rsid w:val="00F73CFB"/>
    <w:rsid w:val="00F73F1F"/>
    <w:rsid w:val="00F9108C"/>
    <w:rsid w:val="00F92815"/>
    <w:rsid w:val="00F96B3B"/>
    <w:rsid w:val="00FB408F"/>
    <w:rsid w:val="00FB64AD"/>
    <w:rsid w:val="00FC3E8D"/>
    <w:rsid w:val="00FD35A4"/>
    <w:rsid w:val="00FE0E88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6E44"/>
  <w15:chartTrackingRefBased/>
  <w15:docId w15:val="{C6398212-4F23-40E4-9501-A6C39F07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D21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07631"/>
    <w:pPr>
      <w:snapToGrid w:val="0"/>
      <w:ind w:right="-1283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076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434FC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2434F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434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0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0F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Основной текст с отступом Знак"/>
    <w:link w:val="a9"/>
    <w:rsid w:val="00EF5DF8"/>
    <w:rPr>
      <w:rFonts w:ascii="Times New Roman" w:hAnsi="Times New Roman"/>
    </w:rPr>
  </w:style>
  <w:style w:type="paragraph" w:styleId="a9">
    <w:name w:val="Body Text Indent"/>
    <w:basedOn w:val="a"/>
    <w:link w:val="a8"/>
    <w:rsid w:val="00EF5DF8"/>
    <w:pPr>
      <w:spacing w:after="120"/>
      <w:ind w:left="283"/>
    </w:pPr>
    <w:rPr>
      <w:rFonts w:eastAsiaTheme="minorHAnsi" w:cstheme="minorBidi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F5DF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t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7E8F-C875-4C15-887C-4F505A34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Андрей Валентинович</dc:creator>
  <cp:keywords/>
  <dc:description/>
  <cp:lastModifiedBy>User</cp:lastModifiedBy>
  <cp:revision>8</cp:revision>
  <cp:lastPrinted>2025-06-20T14:01:00Z</cp:lastPrinted>
  <dcterms:created xsi:type="dcterms:W3CDTF">2026-06-05T12:25:00Z</dcterms:created>
  <dcterms:modified xsi:type="dcterms:W3CDTF">2026-06-05T12:32:00Z</dcterms:modified>
</cp:coreProperties>
</file>