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C0" w:rsidRPr="00034D3A" w:rsidRDefault="00034D3A" w:rsidP="00034D3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034D3A">
        <w:rPr>
          <w:rFonts w:ascii="Times New Roman" w:hAnsi="Times New Roman" w:cs="Times New Roman"/>
          <w:sz w:val="30"/>
          <w:szCs w:val="30"/>
        </w:rPr>
        <w:t xml:space="preserve">Продлен </w:t>
      </w:r>
      <w:bookmarkStart w:id="1" w:name="_Hlk199833375"/>
      <w:r w:rsidRPr="00034D3A">
        <w:rPr>
          <w:rFonts w:ascii="Times New Roman" w:hAnsi="Times New Roman" w:cs="Times New Roman"/>
          <w:sz w:val="30"/>
          <w:szCs w:val="30"/>
        </w:rPr>
        <w:t>с</w:t>
      </w:r>
      <w:r w:rsidR="0053791E" w:rsidRPr="00034D3A">
        <w:rPr>
          <w:rFonts w:ascii="Times New Roman" w:hAnsi="Times New Roman" w:cs="Times New Roman"/>
          <w:sz w:val="30"/>
          <w:szCs w:val="30"/>
        </w:rPr>
        <w:t>рок о</w:t>
      </w:r>
      <w:r w:rsidRPr="00034D3A">
        <w:rPr>
          <w:rFonts w:ascii="Times New Roman" w:hAnsi="Times New Roman" w:cs="Times New Roman"/>
          <w:sz w:val="30"/>
          <w:szCs w:val="30"/>
        </w:rPr>
        <w:t>б</w:t>
      </w:r>
      <w:r w:rsidR="00B17922">
        <w:rPr>
          <w:rFonts w:ascii="Times New Roman" w:hAnsi="Times New Roman" w:cs="Times New Roman"/>
          <w:sz w:val="30"/>
          <w:szCs w:val="30"/>
        </w:rPr>
        <w:t>ращения</w:t>
      </w:r>
      <w:r w:rsidRPr="00034D3A">
        <w:rPr>
          <w:rFonts w:ascii="Times New Roman" w:hAnsi="Times New Roman" w:cs="Times New Roman"/>
          <w:sz w:val="30"/>
          <w:szCs w:val="30"/>
        </w:rPr>
        <w:t xml:space="preserve"> </w:t>
      </w:r>
      <w:r w:rsidR="00FE4AEE" w:rsidRPr="00034D3A">
        <w:rPr>
          <w:rFonts w:ascii="Times New Roman" w:hAnsi="Times New Roman" w:cs="Times New Roman"/>
          <w:sz w:val="30"/>
          <w:szCs w:val="30"/>
        </w:rPr>
        <w:t>ИПЧ</w:t>
      </w:r>
      <w:r w:rsidR="00537F3A">
        <w:rPr>
          <w:rFonts w:ascii="Times New Roman" w:hAnsi="Times New Roman" w:cs="Times New Roman"/>
          <w:sz w:val="30"/>
          <w:szCs w:val="30"/>
        </w:rPr>
        <w:t xml:space="preserve"> </w:t>
      </w:r>
      <w:r w:rsidR="00FE4AEE" w:rsidRPr="00034D3A">
        <w:rPr>
          <w:rFonts w:ascii="Times New Roman" w:hAnsi="Times New Roman" w:cs="Times New Roman"/>
          <w:sz w:val="30"/>
          <w:szCs w:val="30"/>
        </w:rPr>
        <w:t>«Имущество»</w:t>
      </w:r>
      <w:r w:rsidRPr="00034D3A">
        <w:rPr>
          <w:rFonts w:ascii="Times New Roman" w:hAnsi="Times New Roman" w:cs="Times New Roman"/>
          <w:sz w:val="30"/>
          <w:szCs w:val="30"/>
        </w:rPr>
        <w:t xml:space="preserve"> </w:t>
      </w:r>
    </w:p>
    <w:bookmarkEnd w:id="1"/>
    <w:p w:rsidR="00034D3A" w:rsidRDefault="00034D3A" w:rsidP="00034D3A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05489" w:rsidRPr="00034D3A" w:rsidRDefault="00C05489" w:rsidP="00C0548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Постановлением Совета Министров Республики Беларусь от 30.05.2025 № 298 </w:t>
      </w:r>
      <w:r w:rsidRPr="00034D3A">
        <w:rPr>
          <w:rFonts w:ascii="Times New Roman" w:hAnsi="Times New Roman" w:cs="Times New Roman"/>
          <w:sz w:val="30"/>
          <w:szCs w:val="30"/>
        </w:rPr>
        <w:t>срок об</w:t>
      </w:r>
      <w:r w:rsidR="00B17922">
        <w:rPr>
          <w:rFonts w:ascii="Times New Roman" w:hAnsi="Times New Roman" w:cs="Times New Roman"/>
          <w:sz w:val="30"/>
          <w:szCs w:val="30"/>
        </w:rPr>
        <w:t>ращения</w:t>
      </w:r>
      <w:r w:rsidRPr="00034D3A">
        <w:rPr>
          <w:rFonts w:ascii="Times New Roman" w:hAnsi="Times New Roman" w:cs="Times New Roman"/>
          <w:sz w:val="30"/>
          <w:szCs w:val="30"/>
        </w:rPr>
        <w:t xml:space="preserve"> ИПЧ</w:t>
      </w:r>
      <w:r w:rsidRPr="00034D3A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034D3A">
        <w:rPr>
          <w:rFonts w:ascii="Times New Roman" w:hAnsi="Times New Roman" w:cs="Times New Roman"/>
          <w:sz w:val="30"/>
          <w:szCs w:val="30"/>
        </w:rPr>
        <w:t xml:space="preserve">«Имущество» </w:t>
      </w:r>
      <w:r>
        <w:rPr>
          <w:rFonts w:ascii="Times New Roman" w:hAnsi="Times New Roman" w:cs="Times New Roman"/>
          <w:sz w:val="30"/>
          <w:szCs w:val="30"/>
        </w:rPr>
        <w:t>продлен по 31 декабря 2030 года</w:t>
      </w:r>
    </w:p>
    <w:p w:rsidR="00FE4AEE" w:rsidRDefault="00FE4AEE" w:rsidP="00C054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0B5" w:rsidRDefault="004D5C32" w:rsidP="00C054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Напоминаем, что о</w:t>
      </w:r>
      <w:r w:rsidR="002740B5" w:rsidRPr="002740B5">
        <w:rPr>
          <w:rFonts w:ascii="Times New Roman" w:eastAsia="Times New Roman" w:hAnsi="Times New Roman" w:cs="Times New Roman"/>
          <w:sz w:val="30"/>
          <w:szCs w:val="30"/>
          <w:lang w:eastAsia="ru-RU"/>
        </w:rPr>
        <w:t>бмен производится в подразделениях ОАО «АСБ Беларусбанк» (в г. Гомеле – в отделении по ул. Фрунзе, 6а, в районных центрах – в отделениях, осуществляющих операции с ИПЧ «Имущество») при предъявлении паспорта гражданина Республики Беларусь и сертификата ИПЧ «Имущество»</w:t>
      </w:r>
      <w:r w:rsidR="007E26C5" w:rsidRPr="007E26C5">
        <w:rPr>
          <w:rFonts w:ascii="Times New Roman" w:hAnsi="Times New Roman" w:cs="Times New Roman"/>
          <w:sz w:val="30"/>
          <w:szCs w:val="30"/>
        </w:rPr>
        <w:t xml:space="preserve"> </w:t>
      </w:r>
      <w:r w:rsidR="007E26C5">
        <w:rPr>
          <w:rFonts w:ascii="Times New Roman" w:hAnsi="Times New Roman" w:cs="Times New Roman"/>
          <w:sz w:val="30"/>
          <w:szCs w:val="30"/>
        </w:rPr>
        <w:t>(телефон для справок 147)</w:t>
      </w:r>
      <w:r w:rsidR="002740B5" w:rsidRPr="002740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05489" w:rsidRDefault="00C05489" w:rsidP="00C054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Перечень обществ, расположенных на территории Гомельской области, акции которых предложены к обмену размещен </w:t>
      </w:r>
      <w:hyperlink r:id="rId4" w:history="1">
        <w:r w:rsidRPr="00765C40">
          <w:rPr>
            <w:rStyle w:val="a3"/>
            <w:rFonts w:ascii="Times New Roman" w:hAnsi="Times New Roman" w:cs="Times New Roman"/>
            <w:sz w:val="30"/>
            <w:szCs w:val="30"/>
          </w:rPr>
          <w:t>здесь</w:t>
        </w:r>
      </w:hyperlink>
      <w:r>
        <w:rPr>
          <w:rFonts w:ascii="Times New Roman" w:hAnsi="Times New Roman" w:cs="Times New Roman"/>
          <w:sz w:val="30"/>
          <w:szCs w:val="30"/>
        </w:rPr>
        <w:t>.</w:t>
      </w:r>
    </w:p>
    <w:p w:rsidR="00C05489" w:rsidRDefault="00C05489" w:rsidP="00B17922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 полным перечнем обществ можно ознакомится </w:t>
      </w:r>
      <w:hyperlink r:id="rId5" w:history="1">
        <w:r w:rsidRPr="00334457">
          <w:rPr>
            <w:rStyle w:val="a3"/>
            <w:rFonts w:ascii="Times New Roman" w:hAnsi="Times New Roman" w:cs="Times New Roman"/>
            <w:bCs/>
            <w:sz w:val="30"/>
            <w:szCs w:val="30"/>
          </w:rPr>
          <w:t>на сайте</w:t>
        </w:r>
        <w:r>
          <w:rPr>
            <w:rStyle w:val="a3"/>
            <w:rFonts w:ascii="Times New Roman" w:hAnsi="Times New Roman" w:cs="Times New Roman"/>
            <w:bCs/>
            <w:sz w:val="30"/>
            <w:szCs w:val="30"/>
          </w:rPr>
          <w:t xml:space="preserve"> </w:t>
        </w:r>
        <w:r w:rsidRPr="00334457">
          <w:rPr>
            <w:rStyle w:val="a3"/>
            <w:rFonts w:ascii="Times New Roman" w:hAnsi="Times New Roman" w:cs="Times New Roman"/>
            <w:bCs/>
            <w:sz w:val="30"/>
            <w:szCs w:val="30"/>
          </w:rPr>
          <w:t>ОАО</w:t>
        </w:r>
        <w:r w:rsidR="00537F3A">
          <w:rPr>
            <w:rStyle w:val="a3"/>
            <w:rFonts w:ascii="Times New Roman" w:hAnsi="Times New Roman" w:cs="Times New Roman"/>
            <w:bCs/>
            <w:sz w:val="30"/>
            <w:szCs w:val="30"/>
          </w:rPr>
          <w:t xml:space="preserve"> </w:t>
        </w:r>
        <w:r w:rsidRPr="00334457">
          <w:rPr>
            <w:rStyle w:val="a3"/>
            <w:rFonts w:ascii="Times New Roman" w:hAnsi="Times New Roman" w:cs="Times New Roman"/>
            <w:bCs/>
            <w:sz w:val="30"/>
            <w:szCs w:val="30"/>
          </w:rPr>
          <w:t>«АСБ Беларусбанк»</w:t>
        </w:r>
      </w:hyperlink>
      <w:r w:rsidRPr="00334457">
        <w:rPr>
          <w:rFonts w:ascii="Times New Roman" w:hAnsi="Times New Roman" w:cs="Times New Roman"/>
          <w:bCs/>
          <w:sz w:val="30"/>
          <w:szCs w:val="30"/>
        </w:rPr>
        <w:t>.</w:t>
      </w:r>
    </w:p>
    <w:p w:rsidR="00070CF1" w:rsidRPr="00FF0D0F" w:rsidRDefault="00070CF1" w:rsidP="00070C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Ознакомиться с порядком обмена ИПЧ «Имущество» на акции, а также получить ответы на наиболее часто задаваемые вопросы на эту тему можно </w:t>
      </w:r>
      <w:hyperlink r:id="rId6" w:history="1">
        <w:r w:rsidRPr="009F6D46">
          <w:rPr>
            <w:rStyle w:val="a3"/>
            <w:rFonts w:ascii="Times New Roman" w:hAnsi="Times New Roman" w:cs="Times New Roman"/>
            <w:sz w:val="30"/>
            <w:szCs w:val="30"/>
          </w:rPr>
          <w:t>на сайте комитета «Гомельоблимущество»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или по телефонам: 50-63-15, 50-63-68.</w:t>
      </w:r>
    </w:p>
    <w:bookmarkEnd w:id="0"/>
    <w:p w:rsidR="00070CF1" w:rsidRPr="00B17922" w:rsidRDefault="00070CF1" w:rsidP="00B1792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070CF1" w:rsidRPr="00B1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D6"/>
    <w:rsid w:val="00034D3A"/>
    <w:rsid w:val="00070CF1"/>
    <w:rsid w:val="001432C3"/>
    <w:rsid w:val="00145CE2"/>
    <w:rsid w:val="0017486D"/>
    <w:rsid w:val="001B5894"/>
    <w:rsid w:val="002740B5"/>
    <w:rsid w:val="002D064B"/>
    <w:rsid w:val="002F1230"/>
    <w:rsid w:val="0032452B"/>
    <w:rsid w:val="00334457"/>
    <w:rsid w:val="003438CD"/>
    <w:rsid w:val="003A7E5B"/>
    <w:rsid w:val="003B63F3"/>
    <w:rsid w:val="003F2AB0"/>
    <w:rsid w:val="00400272"/>
    <w:rsid w:val="00441E6E"/>
    <w:rsid w:val="00457A68"/>
    <w:rsid w:val="00482C57"/>
    <w:rsid w:val="00484EF8"/>
    <w:rsid w:val="004D5C32"/>
    <w:rsid w:val="0053791E"/>
    <w:rsid w:val="00537F3A"/>
    <w:rsid w:val="0054113B"/>
    <w:rsid w:val="005855E1"/>
    <w:rsid w:val="005D0BE0"/>
    <w:rsid w:val="005D276A"/>
    <w:rsid w:val="005E65C3"/>
    <w:rsid w:val="00600C0F"/>
    <w:rsid w:val="0067493A"/>
    <w:rsid w:val="006A06F2"/>
    <w:rsid w:val="006A08CA"/>
    <w:rsid w:val="006D13D6"/>
    <w:rsid w:val="006D3E6D"/>
    <w:rsid w:val="00706FC9"/>
    <w:rsid w:val="00737CD3"/>
    <w:rsid w:val="00765C40"/>
    <w:rsid w:val="007E26C5"/>
    <w:rsid w:val="00806F9A"/>
    <w:rsid w:val="008102D2"/>
    <w:rsid w:val="00860902"/>
    <w:rsid w:val="008D0528"/>
    <w:rsid w:val="00950F31"/>
    <w:rsid w:val="0096100F"/>
    <w:rsid w:val="00973BC0"/>
    <w:rsid w:val="00984D6C"/>
    <w:rsid w:val="00A55366"/>
    <w:rsid w:val="00A91D04"/>
    <w:rsid w:val="00AE4415"/>
    <w:rsid w:val="00B04192"/>
    <w:rsid w:val="00B17922"/>
    <w:rsid w:val="00B8283D"/>
    <w:rsid w:val="00B954CD"/>
    <w:rsid w:val="00B97113"/>
    <w:rsid w:val="00BA4C68"/>
    <w:rsid w:val="00C05489"/>
    <w:rsid w:val="00C26C60"/>
    <w:rsid w:val="00C62576"/>
    <w:rsid w:val="00D04DE0"/>
    <w:rsid w:val="00E7714F"/>
    <w:rsid w:val="00E80D36"/>
    <w:rsid w:val="00ED4181"/>
    <w:rsid w:val="00F252BA"/>
    <w:rsid w:val="00FB7888"/>
    <w:rsid w:val="00FD19D1"/>
    <w:rsid w:val="00FD2018"/>
    <w:rsid w:val="00FD733B"/>
    <w:rsid w:val="00F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049C3-C489-4944-81D1-BFDFCBBF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27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6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meloblim.gov.by/about-the-foundation/faq/" TargetMode="External"/><Relationship Id="rId5" Type="http://schemas.openxmlformats.org/officeDocument/2006/relationships/hyperlink" Target="https://belarusbank.by/ru/fizicheskim_licam/33357/28809/1776" TargetMode="External"/><Relationship Id="rId4" Type="http://schemas.openxmlformats.org/officeDocument/2006/relationships/hyperlink" Target="http://gomeloblim.gov.by/about-the-foundation/the-exchange-of-shares-in-idh-proper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Куцакова Татьяна Викторовна</dc:creator>
  <cp:keywords/>
  <dc:description/>
  <cp:lastModifiedBy>Авраменко Анна Юрьевна</cp:lastModifiedBy>
  <cp:revision>2</cp:revision>
  <cp:lastPrinted>2025-06-03T06:01:00Z</cp:lastPrinted>
  <dcterms:created xsi:type="dcterms:W3CDTF">2025-06-03T08:22:00Z</dcterms:created>
  <dcterms:modified xsi:type="dcterms:W3CDTF">2025-06-03T08:22:00Z</dcterms:modified>
</cp:coreProperties>
</file>