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A3" w:rsidRDefault="00086BA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ВЕТКОВСКОГО РАЙОННОГО ИСПОЛНИТЕЛЬНОГО КОМИТЕТА</w:t>
      </w:r>
    </w:p>
    <w:p w:rsidR="00086BA3" w:rsidRDefault="00086BA3">
      <w:pPr>
        <w:pStyle w:val="newncpi"/>
        <w:ind w:firstLine="0"/>
        <w:jc w:val="center"/>
      </w:pPr>
      <w:r>
        <w:rPr>
          <w:rStyle w:val="datepr"/>
        </w:rPr>
        <w:t>4 ноября 2013 г.</w:t>
      </w:r>
      <w:r>
        <w:rPr>
          <w:rStyle w:val="number"/>
        </w:rPr>
        <w:t xml:space="preserve"> № 1124</w:t>
      </w:r>
    </w:p>
    <w:p w:rsidR="00086BA3" w:rsidRDefault="00086BA3">
      <w:pPr>
        <w:pStyle w:val="title"/>
      </w:pPr>
      <w:r>
        <w:t>О наделении должностных лиц полномочиями на составление протоколов об административных правонарушениях и подготовку дел об административных правонарушениях к рассмотрению</w:t>
      </w:r>
    </w:p>
    <w:p w:rsidR="00086BA3" w:rsidRDefault="00086BA3">
      <w:pPr>
        <w:pStyle w:val="changei"/>
      </w:pPr>
      <w:r>
        <w:t>Изменения и дополнения:</w:t>
      </w:r>
    </w:p>
    <w:p w:rsidR="00086BA3" w:rsidRDefault="00086BA3">
      <w:pPr>
        <w:pStyle w:val="changeadd"/>
      </w:pPr>
      <w:r>
        <w:t>Решение Ветковского районного исполнительного комитета от 21 марта 2016 г. № 201 (Национальный правовой Интернет-портал Республики Беларусь, 19.04.2016, 9/75988) &lt;R916g0075988&gt;;</w:t>
      </w:r>
    </w:p>
    <w:p w:rsidR="00086BA3" w:rsidRDefault="00086BA3">
      <w:pPr>
        <w:pStyle w:val="changeadd"/>
      </w:pPr>
      <w:r>
        <w:t>Решение Ветковского районного исполнительного комитета от 25 июня 2018 г. № 471 (Национальный правовой Интернет-портал Республики Беларусь, 05.07.2018, 9/90209) &lt;R918g0090209&gt;</w:t>
      </w:r>
    </w:p>
    <w:p w:rsidR="00086BA3" w:rsidRDefault="00086BA3">
      <w:pPr>
        <w:pStyle w:val="newncpi"/>
      </w:pPr>
      <w:r>
        <w:t> </w:t>
      </w:r>
    </w:p>
    <w:p w:rsidR="00086BA3" w:rsidRDefault="00086BA3">
      <w:pPr>
        <w:pStyle w:val="preamble"/>
      </w:pPr>
      <w:r>
        <w:t>На основании части 2 статьи 3.29 Процессуально-исполнительного кодекса Республики Беларусь об административных правонарушениях Ветковский районный исполнительный комитет РЕШИЛ:</w:t>
      </w:r>
    </w:p>
    <w:p w:rsidR="00086BA3" w:rsidRDefault="00086BA3">
      <w:pPr>
        <w:pStyle w:val="point"/>
      </w:pPr>
      <w:r>
        <w:t>1. Наделить полномочиями на составление протоколов об административных правонарушениях и подготовку дел об административных правонарушениях к рассмотрению, предусмотренных Кодексом Республики Беларусь об административных правонарушениях:</w:t>
      </w:r>
    </w:p>
    <w:p w:rsidR="00086BA3" w:rsidRDefault="00086BA3">
      <w:pPr>
        <w:pStyle w:val="underpoint"/>
      </w:pPr>
      <w:r>
        <w:t>1.1. первого заместителя председателя – начальника управления сельского хозяйства и продовольствия Ветковского районного исполнительного комитета (далее – райисполком), его заместителя, начальника отдела экономического и финансового анализа, заведующих секторами и главных специалистов управления сельского хозяйства и продовольствия райисполкома – по статьям 9.6, 9.13, 9.24, 10.1–10.4, 10.8, части 4 статьи 11.16, статьям 15.21, 15.22, 15.24–15.26, 15.28–15.31, 15.35, 15.37, 15.42–15.45, 15.61, 23.41 Кодекса Республики Беларусь об административных правонарушениях;</w:t>
      </w:r>
    </w:p>
    <w:p w:rsidR="00086BA3" w:rsidRDefault="00086BA3">
      <w:pPr>
        <w:pStyle w:val="underpoint"/>
      </w:pPr>
      <w:r>
        <w:t>1.2. заместителя председателя райисполкома, курирующего вопросы экономики, начальника, заместителя начальника и главных специалистов отдела экономики райисполкома – по статьям 9.6, 9.13, 9.24, части 4 статьи 11.16, части 2 статьи 12.4, части 1 статьи 12.7 (в части нарушения правил и условий осуществления видов деятельности, предусмотренных в специальном разрешении (лицензии) на розничную торговлю алкогольными напитками и (или) табачными изделиями), статьям 12.15, 12.16, частям 1–3, 6–8 и 10 статьи 12.17, статьям 12.23, 12.24, частям 2 и 3 статьи 12.25, статьям 12.26, 12.49, 13.13, 15.21, 15.22, 15.24, 15.26, 15.28–15.31, 15.35, 15.37, 16.7, 23.16 Кодекса Республики Беларусь об административных правонарушениях;</w:t>
      </w:r>
    </w:p>
    <w:p w:rsidR="00086BA3" w:rsidRDefault="00086BA3">
      <w:pPr>
        <w:pStyle w:val="underpoint"/>
      </w:pPr>
      <w:r>
        <w:t>1.3. заместителя председателя райисполкома, курирующего вопросы жилищно-коммунального хозяйства, начальника, заместителя начальника и главных специалистов отдела жилищно-коммунального хозяйства, архитектуры и строительства райисполкома – по статье 9.24, частям 1–3 статьи 12.10, статьям 15.22, 15.30, 15.43, 15.44, 15.54, 15.61, 21.1–21.5, частям 1–4 статьи 21.6, статьям 21.11–21.16, частям 1 и 3 статьи 21.20, статьям 21.21, 21.22, 21.26, 23.43, части 2 статьи 23.77, статьям 23.78, 23.86 Кодекса Республики Беларусь об административных правонарушениях;</w:t>
      </w:r>
    </w:p>
    <w:p w:rsidR="00086BA3" w:rsidRDefault="00086BA3">
      <w:pPr>
        <w:pStyle w:val="underpoint"/>
      </w:pPr>
      <w:r>
        <w:t>1.4. заместителя председателя райисполкома, курирующего вопросы социальной сферы и идеологической работы, начальника, заместителя начальника и главных специалистов отдела идеологической работы, культуры и по делам молодежи райисполкома – по статьям 9.6–9.13, 9.22, 9.24, 9.28, 19.1–19.7, 23.26, 23.40 Кодекса Республики Беларусь об административных правонарушениях;</w:t>
      </w:r>
    </w:p>
    <w:p w:rsidR="00086BA3" w:rsidRDefault="00086BA3">
      <w:pPr>
        <w:pStyle w:val="underpoint"/>
      </w:pPr>
      <w:r>
        <w:lastRenderedPageBreak/>
        <w:t>1.5. управляющего делами райисполкома, заведующего сектором по работе с обращениями граждан и юридических лиц райисполкома и главного специалиста этого сектора – по статьям 9.6, 9.13, 9.24 Кодекса Республики Беларусь об административных правонарушениях;</w:t>
      </w:r>
    </w:p>
    <w:p w:rsidR="00086BA3" w:rsidRDefault="00086BA3">
      <w:pPr>
        <w:pStyle w:val="underpoint"/>
      </w:pPr>
      <w:r>
        <w:t>1.6. исключен;</w:t>
      </w:r>
    </w:p>
    <w:p w:rsidR="00086BA3" w:rsidRDefault="00086BA3">
      <w:pPr>
        <w:pStyle w:val="underpoint"/>
      </w:pPr>
      <w:r>
        <w:t>1.7. начальника и главного специалиста отдела организационно-кадровой работы райисполкома – по статьям 9.6, 9.10–9.13, 23.26 Кодекса Республики Беларусь об административных правонарушениях;</w:t>
      </w:r>
    </w:p>
    <w:p w:rsidR="00086BA3" w:rsidRDefault="00086BA3">
      <w:pPr>
        <w:pStyle w:val="underpoint"/>
      </w:pPr>
      <w:r>
        <w:t>1.8. заместителя председателя комиссии по делам несовершеннолетних райисполкома, начальника, заместителя начальника и главных специалистов отдела образования, спорта и туризма райисполкома – по статьям 9.5, 9.6, 9.13, 9.22, 9.24, частям 6 и 7 статьи 12.17, статье 15.45 Кодекса Республики Беларусь об административных правонарушениях;</w:t>
      </w:r>
    </w:p>
    <w:p w:rsidR="00086BA3" w:rsidRDefault="00086BA3">
      <w:pPr>
        <w:pStyle w:val="underpoint"/>
      </w:pPr>
      <w:r>
        <w:t>1.9. начальника, заместителя начальника, заведующих секторами и главных специалистов управления по труду, занятости и социальной защите райисполкома – по статьям 9.14, 9.15, 9.16, 9.24, 21.9, 23.43 Кодекса Республики Беларусь об административных правонарушениях;</w:t>
      </w:r>
    </w:p>
    <w:p w:rsidR="00086BA3" w:rsidRDefault="00086BA3">
      <w:pPr>
        <w:pStyle w:val="underpoint"/>
      </w:pPr>
      <w:r>
        <w:t>1.10. начальника и главных специалистов отдела землеустройства райисполкома – по статьям 15.6, 15.10, 15.12–15.15, 15.28, 15.61, 23.41, 23.42, части 1 статьи 23.77 Кодекса Республики Беларусь об административных правонарушениях;</w:t>
      </w:r>
    </w:p>
    <w:p w:rsidR="00086BA3" w:rsidRDefault="00086BA3">
      <w:pPr>
        <w:pStyle w:val="underpoint"/>
      </w:pPr>
      <w:r>
        <w:t>1.11. начальника, заместителя начальника, заведующих секторами и главных специалистов финансового отдела райисполкома – по части 3 статьи 11.4, статьям 11.7, 11.16, частям 1 и 2 статьи 11.17, статьям 11.21, 11.64, 11.66, 11.72, 11.77, 12.1, частям 4 и 5 статьи 12.10, статье 12.31, частям 1 и 3 статьи 12.39, статьям 12.44, 12.45, 21.7, 21.8, 21.17, 22.13, 23.20, частям 2 и 3 статьи 23.21, статье 23.75 Кодекса Республики Беларусь об административных правонарушениях.</w:t>
      </w:r>
    </w:p>
    <w:p w:rsidR="00086BA3" w:rsidRDefault="00086BA3">
      <w:pPr>
        <w:pStyle w:val="point"/>
      </w:pPr>
      <w:r>
        <w:t>2. Должностные лица, перечисленные в пункте 1 настоящего решения, также имеют право составлять протоколы об административных правонарушениях по статьям 23.1–23.5, 24.4–24.6 Кодекса Республики Беларусь об административных правонарушениях.</w:t>
      </w:r>
    </w:p>
    <w:p w:rsidR="00086BA3" w:rsidRDefault="00086BA3">
      <w:pPr>
        <w:pStyle w:val="point"/>
      </w:pPr>
      <w:r>
        <w:t>3. Исключен.</w:t>
      </w:r>
    </w:p>
    <w:p w:rsidR="00086BA3" w:rsidRDefault="00086BA3">
      <w:pPr>
        <w:pStyle w:val="point"/>
      </w:pPr>
      <w:r>
        <w:t>4. Признать утратившими силу решения Ветковского районного исполнительного комитета:</w:t>
      </w:r>
    </w:p>
    <w:p w:rsidR="00086BA3" w:rsidRDefault="00086BA3">
      <w:pPr>
        <w:pStyle w:val="newncpi"/>
      </w:pPr>
      <w:r>
        <w:t>от 27 марта 2009 г. № 285 «О наделении должностных лиц полномочиями на составление протоколов об административных правонарушениях и подготовку дел об административных правонарушениях к рассмотрению» (Национальный реестр правовых актов Республики Беларусь, 2010 г., № 23, 9/28315);</w:t>
      </w:r>
    </w:p>
    <w:p w:rsidR="00086BA3" w:rsidRDefault="00086BA3">
      <w:pPr>
        <w:pStyle w:val="newncpi"/>
      </w:pPr>
      <w:r>
        <w:t>от 7 апреля 2010 г. № 337 «О внесении изменений и дополнений в решение Ветковского районного исполнительного комитета от 27 марта 2009 г. № 285» (Национальный реестр правовых актов Республики Беларусь, 2010 г., № 127, 9/31967);</w:t>
      </w:r>
    </w:p>
    <w:p w:rsidR="00086BA3" w:rsidRDefault="00086BA3">
      <w:pPr>
        <w:pStyle w:val="newncpi"/>
      </w:pPr>
      <w:r>
        <w:t>от 11 февраля 2011 г. № 200 «О внесении изменения в решение Ветковского районного исполнительного комитета от 27 марта 2009 г. № 285» (Национальный реестр правовых актов Республики Беларусь, 2011 г., № 33, 9/39189);</w:t>
      </w:r>
    </w:p>
    <w:p w:rsidR="00086BA3" w:rsidRDefault="00086BA3">
      <w:pPr>
        <w:pStyle w:val="newncpi"/>
      </w:pPr>
      <w:r>
        <w:t>от 22 июля 2011 г. № 786 «О внесении изменений в решение Ветковского районного исполнительного комитета от 27 марта 2009 г. № 285» (Национальный реестр правовых актов Республики Беларусь, 2011 г., № 95, 9/43197).</w:t>
      </w:r>
    </w:p>
    <w:p w:rsidR="00086BA3" w:rsidRDefault="00086BA3">
      <w:pPr>
        <w:pStyle w:val="point"/>
      </w:pPr>
      <w:r>
        <w:t>5. Настоящее решение вступает в силу после его официального опубликования.</w:t>
      </w:r>
    </w:p>
    <w:p w:rsidR="00086BA3" w:rsidRDefault="00086BA3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829"/>
        <w:gridCol w:w="4829"/>
      </w:tblGrid>
      <w:tr w:rsidR="00086B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6BA3" w:rsidRDefault="00086BA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6BA3" w:rsidRDefault="00086BA3">
            <w:pPr>
              <w:pStyle w:val="newncpi0"/>
              <w:jc w:val="right"/>
            </w:pPr>
            <w:r>
              <w:rPr>
                <w:rStyle w:val="pers"/>
              </w:rPr>
              <w:t>А.В.Чарненко</w:t>
            </w:r>
          </w:p>
        </w:tc>
      </w:tr>
      <w:tr w:rsidR="00086B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6BA3" w:rsidRDefault="00086BA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6BA3" w:rsidRDefault="00086BA3">
            <w:pPr>
              <w:pStyle w:val="newncpi0"/>
              <w:jc w:val="right"/>
            </w:pPr>
            <w:r>
              <w:t> </w:t>
            </w:r>
          </w:p>
        </w:tc>
      </w:tr>
      <w:tr w:rsidR="00086BA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6BA3" w:rsidRDefault="00086BA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6BA3" w:rsidRDefault="00086BA3">
            <w:pPr>
              <w:pStyle w:val="newncpi0"/>
              <w:jc w:val="right"/>
            </w:pPr>
            <w:r>
              <w:rPr>
                <w:rStyle w:val="pers"/>
              </w:rPr>
              <w:t>Ю.В.Гончаров</w:t>
            </w:r>
          </w:p>
        </w:tc>
      </w:tr>
    </w:tbl>
    <w:p w:rsidR="00086BA3" w:rsidRDefault="00086BA3">
      <w:pPr>
        <w:pStyle w:val="newncpi"/>
      </w:pPr>
      <w:r>
        <w:t> </w:t>
      </w:r>
    </w:p>
    <w:p w:rsidR="00051098" w:rsidRDefault="00051098"/>
    <w:sectPr w:rsidR="00051098" w:rsidSect="00086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0" w:bottom="1134" w:left="17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E3" w:rsidRDefault="006306E3" w:rsidP="00086BA3">
      <w:pPr>
        <w:spacing w:after="0" w:line="240" w:lineRule="auto"/>
      </w:pPr>
      <w:r>
        <w:separator/>
      </w:r>
    </w:p>
  </w:endnote>
  <w:endnote w:type="continuationSeparator" w:id="1">
    <w:p w:rsidR="006306E3" w:rsidRDefault="006306E3" w:rsidP="0008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A3" w:rsidRDefault="00086B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A3" w:rsidRDefault="00086B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576"/>
    </w:tblGrid>
    <w:tr w:rsidR="00086BA3" w:rsidTr="00086BA3">
      <w:tc>
        <w:tcPr>
          <w:tcW w:w="1800" w:type="dxa"/>
          <w:shd w:val="clear" w:color="auto" w:fill="auto"/>
          <w:vAlign w:val="center"/>
        </w:tcPr>
        <w:p w:rsidR="00086BA3" w:rsidRDefault="00086BA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2" w:type="dxa"/>
          <w:shd w:val="clear" w:color="auto" w:fill="auto"/>
          <w:vAlign w:val="center"/>
        </w:tcPr>
        <w:p w:rsidR="00086BA3" w:rsidRDefault="00086B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86BA3" w:rsidRDefault="00086B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29.08.2019</w:t>
          </w:r>
        </w:p>
        <w:p w:rsidR="00086BA3" w:rsidRPr="00086BA3" w:rsidRDefault="00086BA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86BA3" w:rsidRDefault="00086B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E3" w:rsidRDefault="006306E3" w:rsidP="00086BA3">
      <w:pPr>
        <w:spacing w:after="0" w:line="240" w:lineRule="auto"/>
      </w:pPr>
      <w:r>
        <w:separator/>
      </w:r>
    </w:p>
  </w:footnote>
  <w:footnote w:type="continuationSeparator" w:id="1">
    <w:p w:rsidR="006306E3" w:rsidRDefault="006306E3" w:rsidP="0008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A3" w:rsidRDefault="00086BA3" w:rsidP="00970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BA3" w:rsidRDefault="00086B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A3" w:rsidRPr="00086BA3" w:rsidRDefault="00086BA3" w:rsidP="0097060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86BA3">
      <w:rPr>
        <w:rStyle w:val="a7"/>
        <w:rFonts w:ascii="Times New Roman" w:hAnsi="Times New Roman" w:cs="Times New Roman"/>
        <w:sz w:val="24"/>
      </w:rPr>
      <w:fldChar w:fldCharType="begin"/>
    </w:r>
    <w:r w:rsidRPr="00086BA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86BA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86BA3">
      <w:rPr>
        <w:rStyle w:val="a7"/>
        <w:rFonts w:ascii="Times New Roman" w:hAnsi="Times New Roman" w:cs="Times New Roman"/>
        <w:sz w:val="24"/>
      </w:rPr>
      <w:fldChar w:fldCharType="end"/>
    </w:r>
  </w:p>
  <w:p w:rsidR="00086BA3" w:rsidRPr="00086BA3" w:rsidRDefault="00086BA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BA3" w:rsidRDefault="00086B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BA3"/>
    <w:rsid w:val="00051098"/>
    <w:rsid w:val="00086BA3"/>
    <w:rsid w:val="0063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86BA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86B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6B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6B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86BA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86BA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6BA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6BA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6BA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6BA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6BA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6BA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86B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6BA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8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8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BA3"/>
  </w:style>
  <w:style w:type="paragraph" w:styleId="a5">
    <w:name w:val="footer"/>
    <w:basedOn w:val="a"/>
    <w:link w:val="a6"/>
    <w:uiPriority w:val="99"/>
    <w:semiHidden/>
    <w:unhideWhenUsed/>
    <w:rsid w:val="00086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BA3"/>
  </w:style>
  <w:style w:type="character" w:styleId="a7">
    <w:name w:val="page number"/>
    <w:basedOn w:val="a0"/>
    <w:uiPriority w:val="99"/>
    <w:semiHidden/>
    <w:unhideWhenUsed/>
    <w:rsid w:val="00086BA3"/>
  </w:style>
  <w:style w:type="table" w:styleId="a8">
    <w:name w:val="Table Grid"/>
    <w:basedOn w:val="a1"/>
    <w:uiPriority w:val="59"/>
    <w:rsid w:val="0008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5619</Characters>
  <Application>Microsoft Office Word</Application>
  <DocSecurity>0</DocSecurity>
  <Lines>102</Lines>
  <Paragraphs>35</Paragraphs>
  <ScaleCrop>false</ScaleCrop>
  <Company>Reanimator Extreme Edition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2019-08-29T08:37:00Z</dcterms:created>
  <dcterms:modified xsi:type="dcterms:W3CDTF">2019-08-29T08:39:00Z</dcterms:modified>
</cp:coreProperties>
</file>