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49" w:rsidRDefault="00D75F49" w:rsidP="00D75F49">
      <w:pPr>
        <w:pStyle w:val="a3"/>
        <w:shd w:val="clear" w:color="auto" w:fill="ECF8FE"/>
        <w:spacing w:before="0" w:beforeAutospacing="0" w:after="22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 применения нулевой ставки НДС в отношении экспортируемых транспортно-экспедиционных услуг</w:t>
      </w:r>
    </w:p>
    <w:p w:rsidR="00D75F49" w:rsidRDefault="00D75F49" w:rsidP="00D75F49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01.01.2021, с учетом внесенных изменений в Налоговый кодекс Республики Беларусь (далее – Кодекс), к экспортируемым транспортным услугам, облагаемым НДС по ставке в размере </w:t>
      </w:r>
      <w:r>
        <w:rPr>
          <w:rFonts w:ascii="Tahoma" w:hAnsi="Tahoma" w:cs="Tahoma"/>
          <w:color w:val="000000"/>
          <w:sz w:val="18"/>
          <w:szCs w:val="18"/>
          <w:u w:val="single"/>
        </w:rPr>
        <w:t>ноль (0</w:t>
      </w:r>
      <w:r>
        <w:rPr>
          <w:rFonts w:ascii="Tahoma" w:hAnsi="Tahoma" w:cs="Tahoma"/>
          <w:color w:val="000000"/>
          <w:sz w:val="18"/>
          <w:szCs w:val="18"/>
        </w:rPr>
        <w:t>) процентов, относятся, в том числе, транспортно-экспедиционные услуги, которые обязуется выполнить и (или) организовать выполнение экспедитор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на основании договора транспортной экспедиции с клиентом </w:t>
      </w:r>
      <w:r>
        <w:rPr>
          <w:rFonts w:ascii="Tahoma" w:hAnsi="Tahoma" w:cs="Tahoma"/>
          <w:color w:val="000000"/>
          <w:sz w:val="18"/>
          <w:szCs w:val="18"/>
        </w:rPr>
        <w:t>(грузоотправителем, грузополучателем или экспедитором - в случае, если экспедитор привлекает другого экспедитора),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если такие услуги связаны с организацией и (или) обеспечением международной перевозки грузов</w:t>
      </w:r>
      <w:r>
        <w:rPr>
          <w:rFonts w:ascii="Tahoma" w:hAnsi="Tahoma" w:cs="Tahoma"/>
          <w:color w:val="000000"/>
          <w:sz w:val="18"/>
          <w:szCs w:val="18"/>
        </w:rPr>
        <w:t> одним или несколькими видами транспорта по установленным Кодексом маршрутам (пункт 2 статьи 126 Кодекса).</w:t>
      </w:r>
    </w:p>
    <w:p w:rsidR="00D75F49" w:rsidRDefault="00D75F49" w:rsidP="00D75F49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Так,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транспортно-экспедиционные услуги признаются экспортируемыми</w:t>
      </w:r>
      <w:r>
        <w:rPr>
          <w:rFonts w:ascii="Tahoma" w:hAnsi="Tahoma" w:cs="Tahoma"/>
          <w:color w:val="000000"/>
          <w:sz w:val="18"/>
          <w:szCs w:val="18"/>
        </w:rPr>
        <w:t xml:space="preserve">, если они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оказываются:</w:t>
      </w:r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только по договору транспортной экспедиции, предусматривающему выполнение экспедитором услуг, связанных с организацией и (или) обеспечением международной перевозки грузов;</w:t>
      </w:r>
      <w:r>
        <w:rPr>
          <w:rFonts w:ascii="Tahoma" w:hAnsi="Tahoma" w:cs="Tahoma"/>
          <w:color w:val="000000"/>
          <w:sz w:val="18"/>
          <w:szCs w:val="18"/>
        </w:rPr>
        <w:br/>
        <w:t>- только клиенту, являющемуся грузоотправителем, грузополучателем или экспедитором – в случае, если экспедитор привлекает другого экспедитора.</w:t>
      </w:r>
    </w:p>
    <w:p w:rsidR="00D75F49" w:rsidRDefault="00D75F49" w:rsidP="00D75F49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свою очередь, с 01.01.2021 также конкретизировано, что </w:t>
      </w: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к экспортируемым транспортно-экспедиционным услугам не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относятсяоказываемыепо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отдельно заключенному договору</w:t>
      </w:r>
      <w:r>
        <w:rPr>
          <w:rFonts w:ascii="Tahoma" w:hAnsi="Tahoma" w:cs="Tahoma"/>
          <w:color w:val="000000"/>
          <w:sz w:val="18"/>
          <w:szCs w:val="18"/>
        </w:rPr>
        <w:t>, не предусматривающему организацию и (или) обеспечение международной перевозки груза:</w:t>
      </w:r>
    </w:p>
    <w:p w:rsidR="00D75F49" w:rsidRDefault="00D75F49" w:rsidP="00D75F49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вспомогательные транспортные услуги, классифицируемые в соответствии с общегосударственным классификатором Республики Беларусь ОКРБ 007-2012 «Классификатор продукции по видам экономической деятельности» в категории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52.29.20.100;</w:t>
      </w:r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консультационные услуги по вопросам организации международных перевозок грузов, информационные услуги, связанные с международной перевозкой грузов;</w:t>
      </w:r>
      <w:r>
        <w:rPr>
          <w:rFonts w:ascii="Tahoma" w:hAnsi="Tahoma" w:cs="Tahoma"/>
          <w:color w:val="000000"/>
          <w:sz w:val="18"/>
          <w:szCs w:val="18"/>
        </w:rPr>
        <w:br/>
        <w:t>- услуги по хранению грузов.</w:t>
      </w:r>
    </w:p>
    <w:p w:rsidR="00D75F49" w:rsidRDefault="00D75F49" w:rsidP="00D75F49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Предлагаемый механизм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ограничивает возможность применения нулевой ставки НДС</w:t>
      </w:r>
      <w:r>
        <w:rPr>
          <w:rFonts w:ascii="Tahoma" w:hAnsi="Tahoma" w:cs="Tahoma"/>
          <w:color w:val="000000"/>
          <w:sz w:val="18"/>
          <w:szCs w:val="18"/>
        </w:rPr>
        <w:t> при оказании таких вспомогательных услуг, как электронное предварительное информирование таможенных органов (данные услуги классифицируются по ОКРБ 007-2012 в категории 52.29.20.100), а также консультационных, информационных услуг и услуг по хранению грузов. </w:t>
      </w:r>
      <w:r>
        <w:rPr>
          <w:rFonts w:ascii="Tahoma" w:hAnsi="Tahoma" w:cs="Tahoma"/>
          <w:color w:val="000000"/>
          <w:sz w:val="18"/>
          <w:szCs w:val="18"/>
        </w:rPr>
        <w:br/>
        <w:t>В свою очередь,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как и прежде</w:t>
      </w:r>
      <w:r>
        <w:rPr>
          <w:rFonts w:ascii="Tahoma" w:hAnsi="Tahoma" w:cs="Tahoma"/>
          <w:color w:val="000000"/>
          <w:sz w:val="18"/>
          <w:szCs w:val="18"/>
        </w:rPr>
        <w:t>, нулевая ставка НДС применяется по вышеназванным услугам, если такие услуги оказываются экспедиторами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в комплексе экспортируемых транспортно-экспедиционных услуг по договору транспортной экспедиции.</w:t>
      </w:r>
    </w:p>
    <w:p w:rsidR="00D75F49" w:rsidRDefault="00D75F49" w:rsidP="00D75F49">
      <w:pPr>
        <w:pStyle w:val="a3"/>
        <w:shd w:val="clear" w:color="auto" w:fill="ECF8FE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Также следует отметить, что с 01.01.2021 не изменился порядок применения нулевой ставки НДС при реализации работ (услуг) по сопровождению, погрузке, перегрузке и иных подобных работ (услуг),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непосредственно связанных с реализацией экспортируемых товаров</w:t>
      </w:r>
      <w:r>
        <w:rPr>
          <w:rFonts w:ascii="Tahoma" w:hAnsi="Tahoma" w:cs="Tahoma"/>
          <w:color w:val="000000"/>
          <w:sz w:val="18"/>
          <w:szCs w:val="18"/>
        </w:rPr>
        <w:t>. При этом к таким услугам, кроме всего прочего, относятся услуги таможенных представителей (подпункт 1.4 пункта 1 статьи 122, пункт 1 статьи 126 Кодекса).</w:t>
      </w:r>
    </w:p>
    <w:p w:rsidR="00BE6962" w:rsidRDefault="00BE6962">
      <w:bookmarkStart w:id="0" w:name="_GoBack"/>
      <w:bookmarkEnd w:id="0"/>
    </w:p>
    <w:sectPr w:rsidR="00BE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49"/>
    <w:rsid w:val="00222E38"/>
    <w:rsid w:val="003F342E"/>
    <w:rsid w:val="00BE6962"/>
    <w:rsid w:val="00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FE64-B274-41C0-BC43-088FCA22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2022-08-19T08:37:00Z</dcterms:created>
  <dcterms:modified xsi:type="dcterms:W3CDTF">2022-08-19T08:38:00Z</dcterms:modified>
</cp:coreProperties>
</file>