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67" w:rsidRPr="00F61D67" w:rsidRDefault="00DD6E75" w:rsidP="00DD6E75">
      <w:pPr>
        <w:rPr>
          <w:rFonts w:ascii="Times New Roman" w:hAnsi="Times New Roman" w:cs="Times New Roman"/>
          <w:sz w:val="28"/>
          <w:szCs w:val="28"/>
        </w:rPr>
      </w:pPr>
      <w:r w:rsidRPr="00F61D67">
        <w:rPr>
          <w:rFonts w:ascii="Times New Roman" w:hAnsi="Times New Roman" w:cs="Times New Roman"/>
          <w:sz w:val="28"/>
          <w:szCs w:val="28"/>
        </w:rPr>
        <w:t>Информация об уплате авансовых платежей по земельному налогу в 2023 году</w:t>
      </w:r>
      <w:r w:rsidR="00F61D67" w:rsidRPr="00F61D67">
        <w:rPr>
          <w:rFonts w:ascii="Times New Roman" w:hAnsi="Times New Roman" w:cs="Times New Roman"/>
          <w:sz w:val="28"/>
          <w:szCs w:val="28"/>
        </w:rPr>
        <w:t>.</w:t>
      </w:r>
    </w:p>
    <w:p w:rsidR="00AF310E" w:rsidRPr="00F61D67" w:rsidRDefault="00F61D67" w:rsidP="00DD6E75">
      <w:pPr>
        <w:rPr>
          <w:rFonts w:ascii="Times New Roman" w:hAnsi="Times New Roman" w:cs="Times New Roman"/>
          <w:sz w:val="28"/>
          <w:szCs w:val="28"/>
        </w:rPr>
      </w:pPr>
      <w:r w:rsidRPr="00F61D67">
        <w:rPr>
          <w:rFonts w:ascii="Times New Roman" w:hAnsi="Times New Roman" w:cs="Times New Roman"/>
          <w:sz w:val="28"/>
          <w:szCs w:val="28"/>
        </w:rPr>
        <w:tab/>
      </w:r>
      <w:r w:rsidR="00DD6E75" w:rsidRPr="00F61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E75" w:rsidRPr="00F61D67">
        <w:rPr>
          <w:rFonts w:ascii="Times New Roman" w:hAnsi="Times New Roman" w:cs="Times New Roman"/>
          <w:sz w:val="28"/>
          <w:szCs w:val="28"/>
        </w:rPr>
        <w:t>В 2023 году уплата авансовых платежей по земельному налогу производится плательщиками-организациями с учетом особенностей, определенных в подпункте 5.3 пункта 5 статьи 5 Закона Республики Беларусь от 30.12.2022 № 230-З: в размере одной четвертой суммы земельного налога, исчисленного за предыдущий налоговый период, проиндексированной с применением прогнозного индекса потребительских цен на 2023 год – 110,5 процента;</w:t>
      </w:r>
      <w:proofErr w:type="gram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по срокам уплаты – не позднее 22 февраля, 22 мая, 22 августа и 22 ноября текущего года. Информация о сроках уплаты и суммах авансовых платежей по земельному налогу, исчисленных к уплате в 2023 году по данным, имеющимся в налоговых органах, размещена в Личном кабинете плательщика в разделе «Земельный налог» во вкладке «Авансовые платежи». Инспекция МНС по Гомельскому району обращает внимание: в случае неуплаты (несвоевременной уплаты) авансовых платежей производится начисление пеней в порядке, установленном статьей 55 Налогового кодекса Республики Беларусь; вул</w:t>
      </w:r>
      <w:proofErr w:type="gramStart"/>
      <w:r w:rsidR="00DD6E75" w:rsidRPr="00F61D6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ерцэна,42,246021, г.Гомель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. (0232) 24-53-89, факс 24-53-78 imns405@nalog.gov.by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Iнспекцыя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Мiнiстэрства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падатках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Беларусь па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Гомельскай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вобласцi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 IНСПЕКЦЫЯ МIНIСТЭРСТВА ПА ПАДАТКАХ I ЗБОРАХ РЭСПУБЛIКI БЕЛАРУСЬ ПА ГОМЕЛЬСКАМУ РАЁНУ 13.02.2023 № 01-6/ Инспекция Министерства по налогам и сборам Республики Беларусь по Гомельской области ИНСПЕКЦИЯ МИНИСТЕРСТВА ПО НАЛОГАМ И СБОРАМ РЕСПУБЛИКИ БЕЛАРУСЬ ПО ГОМЕЛЬСКОМУ РАЙОНУ вул</w:t>
      </w:r>
      <w:proofErr w:type="gramStart"/>
      <w:r w:rsidR="00DD6E75" w:rsidRPr="00F61D6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D6E75" w:rsidRPr="00F61D67">
        <w:rPr>
          <w:rFonts w:ascii="Times New Roman" w:hAnsi="Times New Roman" w:cs="Times New Roman"/>
          <w:sz w:val="28"/>
          <w:szCs w:val="28"/>
        </w:rPr>
        <w:t xml:space="preserve">ерцэна,42,246021, г.Гомель </w:t>
      </w:r>
      <w:proofErr w:type="spellStart"/>
      <w:r w:rsidR="00DD6E75" w:rsidRPr="00F61D67"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="00DD6E75" w:rsidRPr="00F61D67">
        <w:rPr>
          <w:rFonts w:ascii="Times New Roman" w:hAnsi="Times New Roman" w:cs="Times New Roman"/>
          <w:sz w:val="28"/>
          <w:szCs w:val="28"/>
        </w:rPr>
        <w:t>. (0232) 24-53-89, факс 24-53-78 imns405@nalog.gov.by 2 при представлении налоговой декларации (расчета) по земельному налогу с организаций за 2022 год с внесенными изменениями и (или) дополнениями авансовые платежи подлежат перерасчету</w:t>
      </w:r>
    </w:p>
    <w:sectPr w:rsidR="00AF310E" w:rsidRPr="00F61D67" w:rsidSect="00B0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6E75"/>
    <w:rsid w:val="000E1A22"/>
    <w:rsid w:val="00776243"/>
    <w:rsid w:val="00B01491"/>
    <w:rsid w:val="00DD6E75"/>
    <w:rsid w:val="00F6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2023-02-14T07:09:00Z</dcterms:created>
  <dcterms:modified xsi:type="dcterms:W3CDTF">2023-02-14T07:11:00Z</dcterms:modified>
</cp:coreProperties>
</file>