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CAF" w:rsidRDefault="00D96CAF" w:rsidP="00D96CAF">
      <w:pPr>
        <w:pStyle w:val="a3"/>
        <w:shd w:val="clear" w:color="auto" w:fill="ECF8FE"/>
        <w:spacing w:before="0" w:beforeAutospacing="0" w:after="225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Декрет Президента Республики Беларусь 25 января 2018 №1</w:t>
      </w:r>
    </w:p>
    <w:p w:rsidR="00D96CAF" w:rsidRDefault="00D96CAF" w:rsidP="00D96CAF">
      <w:pPr>
        <w:pStyle w:val="a3"/>
        <w:shd w:val="clear" w:color="auto" w:fill="ECF8FE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Декрет Президента Республики Беларусь 25 января 2018 №1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« 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содействии занятости»  принят в целях активизации деятельности государственных органов по максимальному содействию гражданам в трудоустройстве, стимулированию занятости, проведению мероприятий направленных на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ресоциализацию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лиц, ведущих асоциальный образ жизни, и в соответствии с частью третьей статьи 101 Конституции Республики Беларусь. Данным Декретом внесены изменения в Декрет Президента Республики Беларусь от 02.04.2015 №3 «О предупреждении социального иждивенчества».</w:t>
      </w:r>
    </w:p>
    <w:p w:rsidR="00D96CAF" w:rsidRDefault="00D96CAF" w:rsidP="00D96CAF">
      <w:pPr>
        <w:pStyle w:val="a3"/>
        <w:shd w:val="clear" w:color="auto" w:fill="ECF8FE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Для реализации Декрета №1 местными исполнительными и распорядительными органами используется база данных трудоспособных граждан, не занятых в экономике. Предоставление, сбор, обработка, хранение, использование персональных данных граждан осуществляется без их письменного согласия с соблюдением требований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законодательных  актов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 защите информации, распространение и (или) предоставление которой ограничено.</w:t>
      </w:r>
    </w:p>
    <w:p w:rsidR="00D96CAF" w:rsidRDefault="00D96CAF" w:rsidP="00D96CAF">
      <w:pPr>
        <w:pStyle w:val="a3"/>
        <w:shd w:val="clear" w:color="auto" w:fill="ECF8FE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Начиная с 1 января 2019 года трудоспособные граждане, не занятые в экономике, оплачивают услуги, определяемые Советом Министров Республики Беларусь, по ценам (тарифам), обеспечивающим полное возмещение экономически обоснованных затрат на их оказание, после включения этих граждан в список трудоспособных граждан, не занятых в экономике, оплачивающих услуги с возмещением затрат.</w:t>
      </w:r>
    </w:p>
    <w:p w:rsidR="00D96CAF" w:rsidRDefault="00D96CAF" w:rsidP="00D96CAF">
      <w:pPr>
        <w:pStyle w:val="a3"/>
        <w:shd w:val="clear" w:color="auto" w:fill="ECF8FE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Список трудоспособных граждан, не занятых в экономике, оплачивающих услуги с возмещением затрат, формируется комиссией и утверждается решением соответствующего исполнительного комитета (местной администрацией). Данный список является основанием для предъявления указанным гражданам платы за услуги с возмещением затрат. Комиссии также предоставлено право на принятие решений: о полном или частичном освобождении граждан, не занятых в экономике, в связи с нахождением их в трудной жизненной ситуации, по заявлениям таких граждан или членов их семей; о необходимости направления трудоспособных неработающих граждан, ведущих асоциальный образ жизни, в лечебно-трудовые профилактории.</w:t>
      </w:r>
    </w:p>
    <w:p w:rsidR="00D96CAF" w:rsidRDefault="00D96CAF" w:rsidP="00D96CAF">
      <w:pPr>
        <w:pStyle w:val="a3"/>
        <w:shd w:val="clear" w:color="auto" w:fill="ECF8FE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Граждане, уплатившие сбор на финансирование государственных расходов до вступления в силу Декрета №1, освобождаются от его уплаты и имеют право на возврат уплаченных сумм.</w:t>
      </w:r>
    </w:p>
    <w:p w:rsidR="00D96CAF" w:rsidRDefault="00D96CAF" w:rsidP="00D96CAF">
      <w:pPr>
        <w:pStyle w:val="a3"/>
        <w:shd w:val="clear" w:color="auto" w:fill="ECF8FE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Возврат сбора на финансирование государственных расходов гражданам осуществляется на основании письменного заявления в порядке, установленном законодательством.</w:t>
      </w:r>
    </w:p>
    <w:p w:rsidR="00D96CAF" w:rsidRDefault="00D96CAF" w:rsidP="00D96CAF">
      <w:pPr>
        <w:pStyle w:val="a3"/>
        <w:shd w:val="clear" w:color="auto" w:fill="ECF8FE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Подача заявления может быть осуществлена представителем заинтересованного лица, действующим на основании доверенности, оформленной в порядке, установленном гражданским законодательством.</w:t>
      </w:r>
    </w:p>
    <w:p w:rsidR="00D96CAF" w:rsidRDefault="00D96CAF" w:rsidP="00D96CAF">
      <w:pPr>
        <w:pStyle w:val="a3"/>
        <w:shd w:val="clear" w:color="auto" w:fill="ECF8FE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Возврат сбора на финансирование государственных расходов осуществляется одним их двух способов, указываемых в заявлении:</w:t>
      </w:r>
    </w:p>
    <w:p w:rsidR="00D96CAF" w:rsidRDefault="00D96CAF" w:rsidP="00D96CAF">
      <w:pPr>
        <w:pStyle w:val="a3"/>
        <w:shd w:val="clear" w:color="auto" w:fill="ECF8FE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 счет в белорусском банке (при условии указании реквизитов текущего (расчетного) или иного банковского счета: номер и тип счета, наименование банка, код банка, код валюты);</w:t>
      </w:r>
    </w:p>
    <w:p w:rsidR="00D96CAF" w:rsidRDefault="00D96CAF" w:rsidP="00D96CAF">
      <w:pPr>
        <w:pStyle w:val="a3"/>
        <w:shd w:val="clear" w:color="auto" w:fill="ECF8FE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наличными денежными средствами из кассы обособленного (структурного) подразделения открытого акционерного общества «Сберегательный банк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Беларусбанк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».</w:t>
      </w:r>
    </w:p>
    <w:p w:rsidR="00D96CAF" w:rsidRDefault="00D96CAF" w:rsidP="00D96CAF">
      <w:pPr>
        <w:pStyle w:val="a3"/>
        <w:shd w:val="clear" w:color="auto" w:fill="ECF8FE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осуществления административной процедуры - 1 месяц со дня подачи заявления.</w:t>
      </w:r>
    </w:p>
    <w:p w:rsidR="00D96CAF" w:rsidRDefault="00D96CAF" w:rsidP="00D96CAF">
      <w:pPr>
        <w:pStyle w:val="a3"/>
        <w:shd w:val="clear" w:color="auto" w:fill="ECF8FE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режимом работы налоговых органов можно ознакомиться на официальном сайте Министерства по налогам и сборам </w:t>
      </w:r>
      <w:hyperlink r:id="rId4" w:history="1">
        <w:r>
          <w:rPr>
            <w:rStyle w:val="a4"/>
            <w:rFonts w:ascii="Tahoma" w:hAnsi="Tahoma" w:cs="Tahoma"/>
            <w:sz w:val="18"/>
            <w:szCs w:val="18"/>
            <w:u w:val="none"/>
          </w:rPr>
          <w:t>www.nalog.gov.by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. Дополнительную информацию можно получить в отделе по работе с плательщиками по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Ветковскому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району инспекции Министерства по налогам и сборам по Гомельскому району расположенном по адресу г. Ветка, Красная площадь, д. 7, или по тел.80233042473, 80233042482</w:t>
      </w:r>
    </w:p>
    <w:p w:rsidR="00BE6962" w:rsidRDefault="00BE6962">
      <w:bookmarkStart w:id="0" w:name="_GoBack"/>
      <w:bookmarkEnd w:id="0"/>
    </w:p>
    <w:sectPr w:rsidR="00BE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AF"/>
    <w:rsid w:val="00222E38"/>
    <w:rsid w:val="003F342E"/>
    <w:rsid w:val="00BE6962"/>
    <w:rsid w:val="00D9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229CE-2232-41B7-B479-3441FEEF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6C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6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log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2022-08-18T13:02:00Z</dcterms:created>
  <dcterms:modified xsi:type="dcterms:W3CDTF">2022-08-18T13:02:00Z</dcterms:modified>
</cp:coreProperties>
</file>