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D9" w:rsidRPr="009910DF" w:rsidRDefault="003E4BD9" w:rsidP="003E4BD9">
      <w:pPr>
        <w:jc w:val="both"/>
        <w:rPr>
          <w:sz w:val="30"/>
          <w:szCs w:val="30"/>
        </w:rPr>
      </w:pPr>
      <w:r w:rsidRPr="009910DF">
        <w:rPr>
          <w:sz w:val="30"/>
          <w:szCs w:val="30"/>
        </w:rPr>
        <w:t>ДОПОЛНИТЕЛЬНЫЕ МАТЕРИАЛЫ</w:t>
      </w:r>
    </w:p>
    <w:p w:rsidR="003E4BD9" w:rsidRPr="009910DF" w:rsidRDefault="003E4BD9" w:rsidP="003E4BD9">
      <w:pPr>
        <w:jc w:val="both"/>
        <w:rPr>
          <w:sz w:val="30"/>
          <w:szCs w:val="30"/>
        </w:rPr>
      </w:pPr>
      <w:r w:rsidRPr="009910DF">
        <w:rPr>
          <w:sz w:val="30"/>
          <w:szCs w:val="30"/>
        </w:rPr>
        <w:t>для членов информационно-пропагандистских групп</w:t>
      </w:r>
    </w:p>
    <w:p w:rsidR="003E4BD9" w:rsidRPr="00180231" w:rsidRDefault="003E4BD9" w:rsidP="003E4BD9">
      <w:pPr>
        <w:pStyle w:val="Style5"/>
        <w:widowControl/>
        <w:spacing w:line="240" w:lineRule="auto"/>
        <w:jc w:val="left"/>
        <w:rPr>
          <w:rStyle w:val="FontStyle15"/>
        </w:rPr>
      </w:pPr>
      <w:r w:rsidRPr="009910DF">
        <w:rPr>
          <w:sz w:val="30"/>
          <w:szCs w:val="30"/>
        </w:rPr>
        <w:t>(</w:t>
      </w:r>
      <w:r>
        <w:rPr>
          <w:sz w:val="30"/>
          <w:szCs w:val="30"/>
        </w:rPr>
        <w:t>декабрь</w:t>
      </w:r>
      <w:r w:rsidRPr="009910DF">
        <w:rPr>
          <w:sz w:val="30"/>
          <w:szCs w:val="30"/>
        </w:rPr>
        <w:t xml:space="preserve"> 2021г.)</w:t>
      </w:r>
      <w:r w:rsidRPr="00180231">
        <w:rPr>
          <w:sz w:val="28"/>
          <w:szCs w:val="28"/>
        </w:rPr>
        <w:t>.</w:t>
      </w:r>
    </w:p>
    <w:p w:rsidR="003E4BD9" w:rsidRPr="00180231" w:rsidRDefault="003E4BD9" w:rsidP="003E4BD9">
      <w:pPr>
        <w:pStyle w:val="Style5"/>
        <w:widowControl/>
        <w:spacing w:line="240" w:lineRule="auto"/>
        <w:rPr>
          <w:rStyle w:val="FontStyle15"/>
          <w:sz w:val="32"/>
          <w:szCs w:val="32"/>
        </w:rPr>
      </w:pPr>
    </w:p>
    <w:p w:rsidR="00F546D6" w:rsidRDefault="00923769" w:rsidP="003E4BD9">
      <w:pPr>
        <w:pStyle w:val="Style6"/>
        <w:widowControl/>
        <w:jc w:val="center"/>
        <w:rPr>
          <w:rStyle w:val="a9"/>
          <w:b/>
        </w:rPr>
      </w:pPr>
      <w:r w:rsidRPr="00923769">
        <w:rPr>
          <w:rStyle w:val="a9"/>
          <w:b/>
        </w:rPr>
        <w:t>ПРЕДУПРЕЖДЕНИ</w:t>
      </w:r>
      <w:r w:rsidR="00F546D6">
        <w:rPr>
          <w:rStyle w:val="a9"/>
          <w:b/>
        </w:rPr>
        <w:t>Е</w:t>
      </w:r>
      <w:r w:rsidRPr="00923769">
        <w:rPr>
          <w:rStyle w:val="a9"/>
          <w:b/>
        </w:rPr>
        <w:t xml:space="preserve"> И ПРЕОДОЛЕНИ</w:t>
      </w:r>
      <w:r w:rsidR="00F546D6">
        <w:rPr>
          <w:rStyle w:val="a9"/>
          <w:b/>
        </w:rPr>
        <w:t>Е</w:t>
      </w:r>
      <w:r w:rsidRPr="00923769">
        <w:rPr>
          <w:rStyle w:val="a9"/>
          <w:b/>
        </w:rPr>
        <w:t xml:space="preserve"> </w:t>
      </w:r>
    </w:p>
    <w:p w:rsidR="003E4BD9" w:rsidRPr="00923769" w:rsidRDefault="00923769" w:rsidP="003E4BD9">
      <w:pPr>
        <w:pStyle w:val="Style6"/>
        <w:widowControl/>
        <w:jc w:val="center"/>
        <w:rPr>
          <w:rStyle w:val="FontStyle15"/>
          <w:b w:val="0"/>
          <w:sz w:val="32"/>
          <w:szCs w:val="32"/>
        </w:rPr>
      </w:pPr>
      <w:r w:rsidRPr="00923769">
        <w:rPr>
          <w:rStyle w:val="a9"/>
          <w:b/>
        </w:rPr>
        <w:t>ПЬЯНСТВА И АЛКОГОЛИЗМА</w:t>
      </w:r>
    </w:p>
    <w:p w:rsidR="003E4BD9" w:rsidRDefault="003E4BD9" w:rsidP="003E4BD9">
      <w:pPr>
        <w:pStyle w:val="Style3"/>
        <w:widowControl/>
        <w:rPr>
          <w:sz w:val="32"/>
          <w:szCs w:val="32"/>
        </w:rPr>
      </w:pPr>
    </w:p>
    <w:p w:rsidR="00AD67D5" w:rsidRPr="00180231" w:rsidRDefault="00AD67D5" w:rsidP="003E4BD9">
      <w:pPr>
        <w:pStyle w:val="Style3"/>
        <w:widowControl/>
        <w:rPr>
          <w:sz w:val="32"/>
          <w:szCs w:val="32"/>
        </w:rPr>
      </w:pPr>
    </w:p>
    <w:p w:rsidR="003E4BD9" w:rsidRPr="000E2DA9" w:rsidRDefault="003E4BD9" w:rsidP="003E4BD9">
      <w:pPr>
        <w:ind w:firstLine="709"/>
        <w:jc w:val="both"/>
        <w:rPr>
          <w:kern w:val="30"/>
          <w:sz w:val="30"/>
          <w:szCs w:val="30"/>
        </w:rPr>
      </w:pPr>
      <w:r w:rsidRPr="000E2DA9">
        <w:rPr>
          <w:kern w:val="30"/>
          <w:sz w:val="30"/>
          <w:szCs w:val="30"/>
        </w:rPr>
        <w:t>Злоупотребление спиртными напитками и алкоголизм являются серьезнейшими социальными и медицинскими проблемами, оказывающими негативное влияние на все сферы жизнедеятельности общества. Только системный подход по устранению комплекса причин и условий, способствующих злоупотреблению алкоголем и развитию негативных последствий от чрезмерного потребления спиртных напитков, способен эффективно противодействовать алкоголизации населения.</w:t>
      </w:r>
    </w:p>
    <w:p w:rsidR="003E4BD9" w:rsidRPr="000E2DA9" w:rsidRDefault="003E4BD9" w:rsidP="003E4BD9">
      <w:pPr>
        <w:pStyle w:val="a5"/>
        <w:ind w:firstLine="709"/>
        <w:rPr>
          <w:sz w:val="30"/>
          <w:szCs w:val="30"/>
        </w:rPr>
      </w:pPr>
      <w:r w:rsidRPr="000E2DA9">
        <w:rPr>
          <w:sz w:val="30"/>
          <w:szCs w:val="30"/>
        </w:rPr>
        <w:t xml:space="preserve">По данным Всемирной организации здравоохранения во всем мире от употребления алкоголя ежегодно умирает более 2,5 миллионов человек, из которых 320 тысяч молодых людей в возрасте от 15 до 29 лет. Употребление алкоголя является одним из основных факторов риска для здоровья, ставит под угрозу </w:t>
      </w:r>
      <w:proofErr w:type="gramStart"/>
      <w:r w:rsidRPr="000E2DA9">
        <w:rPr>
          <w:sz w:val="30"/>
          <w:szCs w:val="30"/>
        </w:rPr>
        <w:t>развитие</w:t>
      </w:r>
      <w:proofErr w:type="gramEnd"/>
      <w:r w:rsidRPr="000E2DA9">
        <w:rPr>
          <w:sz w:val="30"/>
          <w:szCs w:val="30"/>
        </w:rPr>
        <w:t xml:space="preserve"> как индивида, так и общества в целом. </w:t>
      </w:r>
    </w:p>
    <w:p w:rsidR="00923769" w:rsidRPr="000E2DA9" w:rsidRDefault="00923769" w:rsidP="00923769">
      <w:pPr>
        <w:ind w:firstLine="720"/>
        <w:jc w:val="both"/>
        <w:rPr>
          <w:sz w:val="30"/>
          <w:szCs w:val="30"/>
        </w:rPr>
      </w:pPr>
      <w:r w:rsidRPr="000E2DA9">
        <w:rPr>
          <w:sz w:val="30"/>
          <w:szCs w:val="30"/>
        </w:rPr>
        <w:t>В Гомельской области наркологическим наблюдением охвачено 24070 пациентов (</w:t>
      </w:r>
      <w:r w:rsidRPr="000E2DA9">
        <w:rPr>
          <w:i/>
          <w:sz w:val="30"/>
          <w:szCs w:val="30"/>
        </w:rPr>
        <w:t>в 2020г. – 24016</w:t>
      </w:r>
      <w:r w:rsidRPr="000E2DA9">
        <w:rPr>
          <w:sz w:val="30"/>
          <w:szCs w:val="30"/>
        </w:rPr>
        <w:t xml:space="preserve">). </w:t>
      </w:r>
    </w:p>
    <w:p w:rsidR="000E2DA9" w:rsidRPr="00F546D6" w:rsidRDefault="00F546D6" w:rsidP="000E2DA9">
      <w:pPr>
        <w:pStyle w:val="Style2"/>
        <w:widowControl/>
        <w:spacing w:line="240" w:lineRule="auto"/>
        <w:ind w:firstLine="696"/>
        <w:rPr>
          <w:i/>
          <w:sz w:val="30"/>
          <w:szCs w:val="30"/>
        </w:rPr>
      </w:pPr>
      <w:proofErr w:type="spellStart"/>
      <w:r w:rsidRPr="000E2DA9">
        <w:rPr>
          <w:i/>
          <w:sz w:val="30"/>
          <w:szCs w:val="30"/>
        </w:rPr>
        <w:t>Справочно</w:t>
      </w:r>
      <w:proofErr w:type="spellEnd"/>
      <w:r w:rsidRPr="000E2DA9">
        <w:rPr>
          <w:i/>
          <w:sz w:val="30"/>
          <w:szCs w:val="30"/>
        </w:rPr>
        <w:t xml:space="preserve">: </w:t>
      </w:r>
      <w:r w:rsidR="000E2DA9" w:rsidRPr="00F546D6">
        <w:rPr>
          <w:i/>
          <w:sz w:val="30"/>
          <w:szCs w:val="30"/>
        </w:rPr>
        <w:t>К сожалению, Республика Беларусь относится к группе стран с высоким уровнем потребления алкоголя, и проблемы пьянства и алкоголизма, а также наносимого этим пагубным явлением вреда являются для нас весьма актуальными.</w:t>
      </w:r>
    </w:p>
    <w:p w:rsidR="000E2DA9" w:rsidRPr="000E2DA9" w:rsidRDefault="000E2DA9" w:rsidP="000E2DA9">
      <w:pPr>
        <w:pStyle w:val="1"/>
        <w:shd w:val="clear" w:color="auto" w:fill="auto"/>
        <w:spacing w:line="240" w:lineRule="auto"/>
        <w:ind w:left="20" w:right="40" w:firstLine="720"/>
        <w:jc w:val="both"/>
        <w:rPr>
          <w:sz w:val="30"/>
          <w:szCs w:val="30"/>
        </w:rPr>
      </w:pPr>
      <w:r w:rsidRPr="000E2DA9">
        <w:rPr>
          <w:sz w:val="30"/>
          <w:szCs w:val="30"/>
        </w:rPr>
        <w:t>В состоянии алкогольного опьянения за 11 месяцев 2021 года на территории Гомельской области совершено 2783 преступления (</w:t>
      </w:r>
      <w:r w:rsidRPr="000E2DA9">
        <w:rPr>
          <w:i/>
          <w:sz w:val="30"/>
          <w:szCs w:val="30"/>
        </w:rPr>
        <w:t>на территории Республики Беларусь — 14153</w:t>
      </w:r>
      <w:r w:rsidRPr="000E2DA9">
        <w:rPr>
          <w:sz w:val="30"/>
          <w:szCs w:val="30"/>
        </w:rPr>
        <w:t>).</w:t>
      </w:r>
    </w:p>
    <w:p w:rsidR="000E2DA9" w:rsidRPr="000E2DA9" w:rsidRDefault="000E2DA9" w:rsidP="000E2DA9">
      <w:pPr>
        <w:pStyle w:val="1"/>
        <w:shd w:val="clear" w:color="auto" w:fill="auto"/>
        <w:spacing w:line="240" w:lineRule="auto"/>
        <w:ind w:left="20" w:right="40" w:firstLine="720"/>
        <w:jc w:val="both"/>
        <w:rPr>
          <w:sz w:val="30"/>
          <w:szCs w:val="30"/>
        </w:rPr>
      </w:pPr>
      <w:r w:rsidRPr="000E2DA9">
        <w:rPr>
          <w:sz w:val="30"/>
          <w:szCs w:val="30"/>
        </w:rPr>
        <w:t>Одной из действенных мер антиалкогольной политики является сохранение монополии государства на производство алкогольной продукции и ограничение экономических интересов импортеров и продавцов алкогольных напитков и пива в части реализации их продукции через торговую сеть.</w:t>
      </w:r>
    </w:p>
    <w:p w:rsidR="000E2DA9" w:rsidRPr="000E2DA9" w:rsidRDefault="000E2DA9" w:rsidP="000E2DA9">
      <w:pPr>
        <w:pStyle w:val="1"/>
        <w:shd w:val="clear" w:color="auto" w:fill="auto"/>
        <w:spacing w:line="240" w:lineRule="auto"/>
        <w:ind w:left="20" w:right="40" w:firstLine="720"/>
        <w:jc w:val="both"/>
        <w:rPr>
          <w:i/>
          <w:sz w:val="30"/>
          <w:szCs w:val="30"/>
        </w:rPr>
      </w:pPr>
      <w:proofErr w:type="spellStart"/>
      <w:r w:rsidRPr="000E2DA9">
        <w:rPr>
          <w:i/>
          <w:sz w:val="30"/>
          <w:szCs w:val="30"/>
        </w:rPr>
        <w:t>Справочно</w:t>
      </w:r>
      <w:proofErr w:type="spellEnd"/>
      <w:r w:rsidRPr="000E2DA9">
        <w:rPr>
          <w:i/>
          <w:sz w:val="30"/>
          <w:szCs w:val="30"/>
        </w:rPr>
        <w:t>: За истекший период 2021 года за нарушения антиалкогольного законодательства в Гомельской области к административной ответственности привлечено 340 лиц, занимающихся незаконной реализацией или хранением алкогольной продукции. Изъято и уничтожено 29 самогонных аппаратов.</w:t>
      </w:r>
    </w:p>
    <w:p w:rsidR="000E2DA9" w:rsidRPr="000E2DA9" w:rsidRDefault="000E2DA9" w:rsidP="000E2DA9">
      <w:pPr>
        <w:pStyle w:val="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0E2DA9">
        <w:rPr>
          <w:i/>
          <w:sz w:val="30"/>
          <w:szCs w:val="30"/>
        </w:rPr>
        <w:lastRenderedPageBreak/>
        <w:t>Принятыми мерами из оборота изъято 6 759 литров самогона и самогонной браги. 2 136 литров спирта, спиртосодержащих жидкостей и фальсифицированных спиртных напитков.</w:t>
      </w:r>
    </w:p>
    <w:p w:rsidR="000E2DA9" w:rsidRDefault="000E2DA9" w:rsidP="000E2DA9">
      <w:pPr>
        <w:pStyle w:val="Style2"/>
        <w:widowControl/>
        <w:spacing w:line="240" w:lineRule="auto"/>
        <w:ind w:firstLine="696"/>
        <w:rPr>
          <w:sz w:val="30"/>
          <w:szCs w:val="30"/>
        </w:rPr>
      </w:pPr>
      <w:r w:rsidRPr="000E2DA9">
        <w:rPr>
          <w:sz w:val="30"/>
          <w:szCs w:val="30"/>
        </w:rPr>
        <w:t>В 2021 году сотрудниками милиции выявлено 34 факта реализации алкогольных, слабоалкогольных напитков и пива несовершеннолетним.</w:t>
      </w:r>
    </w:p>
    <w:p w:rsidR="00C64CB4" w:rsidRPr="00C64CB4" w:rsidRDefault="00C64CB4" w:rsidP="00C64CB4">
      <w:pPr>
        <w:pStyle w:val="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C64CB4">
        <w:rPr>
          <w:sz w:val="30"/>
          <w:szCs w:val="30"/>
        </w:rPr>
        <w:t xml:space="preserve">Законодательство Республики Беларусь </w:t>
      </w:r>
      <w:r w:rsidRPr="00C64CB4">
        <w:rPr>
          <w:b/>
          <w:sz w:val="30"/>
          <w:szCs w:val="30"/>
        </w:rPr>
        <w:t>предусматривает административную ответственность</w:t>
      </w:r>
      <w:r w:rsidRPr="00C64CB4">
        <w:rPr>
          <w:sz w:val="30"/>
          <w:szCs w:val="30"/>
        </w:rPr>
        <w:t xml:space="preserve"> за распитие алкогольных и слабоалкогольных напитков на улицах, стадионах, в скверах, парках, в общественном транспорте и других общественных местах, кроме тех, которые предназначены для этих целей, а также за появление в этих местах в состоянии алкогольного опьянения. </w:t>
      </w:r>
      <w:r w:rsidRPr="00C64CB4">
        <w:rPr>
          <w:b/>
          <w:sz w:val="30"/>
          <w:szCs w:val="30"/>
        </w:rPr>
        <w:t xml:space="preserve">На первый раз </w:t>
      </w:r>
      <w:r w:rsidRPr="00C64CB4">
        <w:rPr>
          <w:sz w:val="30"/>
          <w:szCs w:val="30"/>
        </w:rPr>
        <w:t>нарушившие запрет лица могут быть</w:t>
      </w:r>
      <w:r w:rsidRPr="00C64CB4">
        <w:rPr>
          <w:b/>
          <w:sz w:val="30"/>
          <w:szCs w:val="30"/>
        </w:rPr>
        <w:t xml:space="preserve"> оштрафованы на сумму до 8 базовых величин</w:t>
      </w:r>
      <w:r w:rsidRPr="00C64CB4">
        <w:rPr>
          <w:sz w:val="30"/>
          <w:szCs w:val="30"/>
        </w:rPr>
        <w:t xml:space="preserve">. При </w:t>
      </w:r>
      <w:r w:rsidRPr="00C64CB4">
        <w:rPr>
          <w:b/>
          <w:sz w:val="30"/>
          <w:szCs w:val="30"/>
        </w:rPr>
        <w:t>повторном правонарушении в течение года</w:t>
      </w:r>
      <w:r w:rsidRPr="00C64CB4">
        <w:rPr>
          <w:sz w:val="30"/>
          <w:szCs w:val="30"/>
        </w:rPr>
        <w:t xml:space="preserve"> размер штрафных санкций может </w:t>
      </w:r>
      <w:r w:rsidRPr="00C64CB4">
        <w:rPr>
          <w:b/>
          <w:sz w:val="30"/>
          <w:szCs w:val="30"/>
        </w:rPr>
        <w:t>возрасти уже до 15 базовых величин</w:t>
      </w:r>
      <w:r w:rsidRPr="00C64CB4">
        <w:rPr>
          <w:sz w:val="30"/>
          <w:szCs w:val="30"/>
        </w:rPr>
        <w:t>, или могут быть применены общественные работы, или административный арест.</w:t>
      </w:r>
    </w:p>
    <w:p w:rsidR="00C64CB4" w:rsidRPr="00C64CB4" w:rsidRDefault="00C64CB4" w:rsidP="00C64CB4">
      <w:pPr>
        <w:pStyle w:val="Style2"/>
        <w:widowControl/>
        <w:spacing w:line="240" w:lineRule="auto"/>
        <w:ind w:firstLine="696"/>
        <w:rPr>
          <w:rStyle w:val="FontStyle16"/>
          <w:i/>
          <w:sz w:val="30"/>
          <w:szCs w:val="30"/>
        </w:rPr>
      </w:pPr>
      <w:proofErr w:type="spellStart"/>
      <w:r w:rsidRPr="00C64CB4">
        <w:rPr>
          <w:i/>
          <w:sz w:val="30"/>
          <w:szCs w:val="30"/>
        </w:rPr>
        <w:t>Справочно</w:t>
      </w:r>
      <w:proofErr w:type="spellEnd"/>
      <w:r w:rsidRPr="00C64CB4">
        <w:rPr>
          <w:i/>
          <w:sz w:val="30"/>
          <w:szCs w:val="30"/>
        </w:rPr>
        <w:t xml:space="preserve">: За данные правонарушения в </w:t>
      </w:r>
      <w:proofErr w:type="spellStart"/>
      <w:r w:rsidRPr="00C64CB4">
        <w:rPr>
          <w:i/>
          <w:sz w:val="30"/>
          <w:szCs w:val="30"/>
        </w:rPr>
        <w:t>т.г</w:t>
      </w:r>
      <w:proofErr w:type="spellEnd"/>
      <w:r w:rsidRPr="00C64CB4">
        <w:rPr>
          <w:i/>
          <w:sz w:val="30"/>
          <w:szCs w:val="30"/>
        </w:rPr>
        <w:t>. к административной ответственности привлечено 10 332 лиц</w:t>
      </w:r>
      <w:r w:rsidR="00F546D6">
        <w:rPr>
          <w:i/>
          <w:sz w:val="30"/>
          <w:szCs w:val="30"/>
        </w:rPr>
        <w:t>а</w:t>
      </w:r>
      <w:r w:rsidRPr="00C64CB4">
        <w:rPr>
          <w:i/>
          <w:sz w:val="30"/>
          <w:szCs w:val="30"/>
        </w:rPr>
        <w:t xml:space="preserve">, в </w:t>
      </w:r>
      <w:proofErr w:type="spellStart"/>
      <w:r w:rsidRPr="00C64CB4">
        <w:rPr>
          <w:i/>
          <w:sz w:val="30"/>
          <w:szCs w:val="30"/>
        </w:rPr>
        <w:t>т.ч</w:t>
      </w:r>
      <w:proofErr w:type="spellEnd"/>
      <w:r w:rsidRPr="00C64CB4">
        <w:rPr>
          <w:i/>
          <w:sz w:val="30"/>
          <w:szCs w:val="30"/>
        </w:rPr>
        <w:t xml:space="preserve">. 201 </w:t>
      </w:r>
      <w:r w:rsidRPr="000E2DA9">
        <w:rPr>
          <w:i/>
          <w:sz w:val="30"/>
          <w:szCs w:val="30"/>
        </w:rPr>
        <w:t>–</w:t>
      </w:r>
      <w:r w:rsidRPr="00C64CB4">
        <w:rPr>
          <w:i/>
          <w:sz w:val="30"/>
          <w:szCs w:val="30"/>
        </w:rPr>
        <w:t xml:space="preserve"> несовершеннолетний</w:t>
      </w:r>
      <w:r w:rsidR="00F546D6">
        <w:rPr>
          <w:i/>
          <w:sz w:val="30"/>
          <w:szCs w:val="30"/>
        </w:rPr>
        <w:t>;</w:t>
      </w:r>
      <w:r w:rsidRPr="00C64CB4">
        <w:rPr>
          <w:i/>
          <w:sz w:val="30"/>
          <w:szCs w:val="30"/>
        </w:rPr>
        <w:t xml:space="preserve"> 19 102 </w:t>
      </w:r>
      <w:r w:rsidRPr="000E2DA9">
        <w:rPr>
          <w:i/>
          <w:sz w:val="30"/>
          <w:szCs w:val="30"/>
        </w:rPr>
        <w:t>–</w:t>
      </w:r>
      <w:r w:rsidRPr="00C64CB4">
        <w:rPr>
          <w:i/>
          <w:sz w:val="30"/>
          <w:szCs w:val="30"/>
        </w:rPr>
        <w:t xml:space="preserve"> освобождены от ответственности с вынесением предупреждения, из которых 429 </w:t>
      </w:r>
      <w:r w:rsidRPr="000E2DA9">
        <w:rPr>
          <w:i/>
          <w:sz w:val="30"/>
          <w:szCs w:val="30"/>
        </w:rPr>
        <w:t>–</w:t>
      </w:r>
      <w:r w:rsidRPr="00C64CB4">
        <w:rPr>
          <w:i/>
          <w:sz w:val="30"/>
          <w:szCs w:val="30"/>
        </w:rPr>
        <w:t xml:space="preserve"> несовершеннолетних. Всего в ходе проведенных ОВД мероприятий выявлено 630 подростков, совершивших правонарушения, предусмотренные ст. 19.3 КоАП Республики Беларусь и 579 взрослых лиц, вовлекших несовершеннолетних в антиобщественное поведение.</w:t>
      </w:r>
    </w:p>
    <w:p w:rsidR="003E4BD9" w:rsidRPr="000E2DA9" w:rsidRDefault="003E4BD9" w:rsidP="003E4BD9">
      <w:pPr>
        <w:pStyle w:val="a5"/>
        <w:ind w:firstLine="709"/>
        <w:rPr>
          <w:sz w:val="30"/>
          <w:szCs w:val="30"/>
        </w:rPr>
      </w:pPr>
      <w:r w:rsidRPr="000E2DA9">
        <w:rPr>
          <w:sz w:val="30"/>
          <w:szCs w:val="30"/>
        </w:rPr>
        <w:t>По данным исследования Института социологии НАН Беларуси установлено, что основное влияние на  распространенность  пьянства и алкоголизма оказывают следующие  факторы: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низкий уровень  жизни (43,5%);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отсутствие интересных занятий в свободное время (38,3%);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неправильное воспитание в семье (37,5%);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тяготы повседневной жизни (36,4%);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«питейные» традиции и обычаи (34,8%);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доступность приобретения спиртных напитков (34,3%);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большой объем производства и продажи спиртных напитков (25,7%);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семейные ссоры и конфликты (26,3%);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широкая реклама спиртных напитков (22,2%);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недостаточное антиалкогольное  просвещение и воспитание (19,9%);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низкие цены на спиртные напитки (19,1%).</w:t>
      </w:r>
    </w:p>
    <w:p w:rsidR="003E4BD9" w:rsidRPr="000E2DA9" w:rsidRDefault="003E4BD9" w:rsidP="003E4BD9">
      <w:pPr>
        <w:pStyle w:val="Style2"/>
        <w:widowControl/>
        <w:spacing w:line="240" w:lineRule="auto"/>
        <w:ind w:firstLine="701"/>
        <w:rPr>
          <w:rStyle w:val="FontStyle16"/>
          <w:sz w:val="30"/>
          <w:szCs w:val="30"/>
        </w:rPr>
      </w:pPr>
      <w:r w:rsidRPr="000E2DA9">
        <w:rPr>
          <w:rStyle w:val="FontStyle16"/>
          <w:sz w:val="30"/>
          <w:szCs w:val="30"/>
        </w:rPr>
        <w:t xml:space="preserve">Алкоголь крайне негативно влияет на центральную нервную систему, усиливается усталость, снижается скорость двигательной реакции и трудоспособность. </w:t>
      </w:r>
    </w:p>
    <w:p w:rsidR="003E4BD9" w:rsidRPr="000E2DA9" w:rsidRDefault="003E4BD9" w:rsidP="003E4BD9">
      <w:pPr>
        <w:pStyle w:val="Style2"/>
        <w:widowControl/>
        <w:spacing w:line="240" w:lineRule="auto"/>
        <w:ind w:firstLine="696"/>
        <w:rPr>
          <w:rStyle w:val="FontStyle16"/>
          <w:i/>
          <w:sz w:val="30"/>
          <w:szCs w:val="30"/>
        </w:rPr>
      </w:pPr>
      <w:proofErr w:type="spellStart"/>
      <w:r w:rsidRPr="000E2DA9">
        <w:rPr>
          <w:rStyle w:val="FontStyle16"/>
          <w:b/>
          <w:i/>
          <w:sz w:val="30"/>
          <w:szCs w:val="30"/>
        </w:rPr>
        <w:lastRenderedPageBreak/>
        <w:t>Справочно</w:t>
      </w:r>
      <w:proofErr w:type="spellEnd"/>
      <w:r w:rsidRPr="000E2DA9">
        <w:rPr>
          <w:rStyle w:val="FontStyle16"/>
          <w:b/>
          <w:i/>
          <w:sz w:val="30"/>
          <w:szCs w:val="30"/>
        </w:rPr>
        <w:t>:</w:t>
      </w:r>
      <w:r w:rsidRPr="000E2DA9">
        <w:rPr>
          <w:rStyle w:val="FontStyle16"/>
          <w:i/>
          <w:sz w:val="30"/>
          <w:szCs w:val="30"/>
        </w:rPr>
        <w:t xml:space="preserve"> Например, после кружки пива скорость сложной двигательной реакции снижается в среднем на 12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z w:val="30"/>
          <w:szCs w:val="30"/>
        </w:rPr>
        <w:t xml:space="preserve"> 16%, точность на подвижный объект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z w:val="30"/>
          <w:szCs w:val="30"/>
        </w:rPr>
        <w:t xml:space="preserve"> на </w:t>
      </w:r>
      <w:r w:rsidRPr="000E2DA9">
        <w:rPr>
          <w:rStyle w:val="FontStyle16"/>
          <w:i/>
          <w:spacing w:val="50"/>
          <w:sz w:val="30"/>
          <w:szCs w:val="30"/>
        </w:rPr>
        <w:t>17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pacing w:val="50"/>
          <w:sz w:val="30"/>
          <w:szCs w:val="30"/>
        </w:rPr>
        <w:t>21</w:t>
      </w:r>
      <w:r w:rsidRPr="000E2DA9">
        <w:rPr>
          <w:rStyle w:val="FontStyle16"/>
          <w:i/>
          <w:sz w:val="30"/>
          <w:szCs w:val="30"/>
        </w:rPr>
        <w:t xml:space="preserve">%, точность мышечных усилий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z w:val="30"/>
          <w:szCs w:val="30"/>
        </w:rPr>
        <w:t xml:space="preserve"> на 14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z w:val="30"/>
          <w:szCs w:val="30"/>
        </w:rPr>
        <w:t xml:space="preserve"> 19%. </w:t>
      </w:r>
    </w:p>
    <w:p w:rsidR="003E4BD9" w:rsidRPr="000E2DA9" w:rsidRDefault="003E4BD9" w:rsidP="003E4BD9">
      <w:pPr>
        <w:pStyle w:val="Style2"/>
        <w:widowControl/>
        <w:spacing w:line="240" w:lineRule="auto"/>
        <w:ind w:firstLine="696"/>
        <w:rPr>
          <w:rStyle w:val="FontStyle16"/>
          <w:sz w:val="30"/>
          <w:szCs w:val="30"/>
        </w:rPr>
      </w:pPr>
      <w:r w:rsidRPr="000E2DA9">
        <w:rPr>
          <w:rStyle w:val="FontStyle16"/>
          <w:sz w:val="30"/>
          <w:szCs w:val="30"/>
        </w:rPr>
        <w:t xml:space="preserve">После принятия даже небольших доз алкоголя снижается стойкость и интенсивность внимания, замедляется его переключение, угнетаются процессы мышления и памяти. Снижается острота зрения, глазомер и способность различать цвета, суживается поле зрения, увеличивается время восстановления зрения после ослепления, замедляется координация движений, их точность, резко увеличивается время реакции. </w:t>
      </w:r>
    </w:p>
    <w:p w:rsidR="003E4BD9" w:rsidRPr="000E2DA9" w:rsidRDefault="003E4BD9" w:rsidP="003E4BD9">
      <w:pPr>
        <w:pStyle w:val="Style2"/>
        <w:widowControl/>
        <w:spacing w:line="240" w:lineRule="auto"/>
        <w:ind w:firstLine="696"/>
        <w:rPr>
          <w:rStyle w:val="FontStyle16"/>
          <w:sz w:val="30"/>
          <w:szCs w:val="30"/>
        </w:rPr>
      </w:pPr>
      <w:r w:rsidRPr="000E2DA9">
        <w:rPr>
          <w:rStyle w:val="FontStyle16"/>
          <w:sz w:val="30"/>
          <w:szCs w:val="30"/>
        </w:rPr>
        <w:t xml:space="preserve">Увеличение времени реакции прямо зависит от количества употреблённого алкоголя. Так, после приёма 75г абсолютного алкоголя время общей реакции человека увеличивается в 2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2,5 раза, 100г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2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4 раза, 150г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3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5 раз, 175г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6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9 раз. Однако наиболее опасным является неадекватное отношение пьяного человека к своему состоянию, поскольку алкоголь тормозит центры коры головного мозга, которые контролируют действия и поступки. Он переоценивает свои возможности и недооценивает сложность ситуации. Пьяный человек за рулём, станком или на другом рабочем месте намного опасней, чем больной или работник в состоянии выраженной усталости. При содержании алкоголя в крови работника 0,3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0,9 промилле вероятность возникновения опасности возрастает в 7 раз, при 1,0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1,4 промилле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31 раз, при 1,5 промилле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128 раз.</w:t>
      </w:r>
    </w:p>
    <w:p w:rsidR="003E4BD9" w:rsidRPr="000E2DA9" w:rsidRDefault="003E4BD9" w:rsidP="003E4BD9">
      <w:pPr>
        <w:pStyle w:val="Style2"/>
        <w:widowControl/>
        <w:spacing w:line="240" w:lineRule="auto"/>
        <w:ind w:firstLine="696"/>
        <w:rPr>
          <w:rStyle w:val="FontStyle16"/>
          <w:sz w:val="30"/>
          <w:szCs w:val="30"/>
        </w:rPr>
      </w:pPr>
      <w:r w:rsidRPr="000E2DA9">
        <w:rPr>
          <w:rStyle w:val="FontStyle16"/>
          <w:sz w:val="30"/>
          <w:szCs w:val="30"/>
        </w:rPr>
        <w:t xml:space="preserve">В Гомельской области на борьбу с пьянством и алкоголизмом, а также </w:t>
      </w:r>
      <w:r w:rsidRPr="000E2DA9">
        <w:rPr>
          <w:sz w:val="30"/>
          <w:szCs w:val="30"/>
        </w:rPr>
        <w:t>снижение уровня негативных социальных и экономических последствий вследствие употребления населением алкогольной продукции</w:t>
      </w:r>
      <w:r w:rsidRPr="000E2DA9">
        <w:rPr>
          <w:rStyle w:val="FontStyle16"/>
          <w:sz w:val="30"/>
          <w:szCs w:val="30"/>
        </w:rPr>
        <w:t xml:space="preserve"> направлены усилия всех органов государственного управления.</w:t>
      </w:r>
    </w:p>
    <w:p w:rsidR="003E4BD9" w:rsidRDefault="003E4BD9" w:rsidP="003E4BD9">
      <w:pPr>
        <w:ind w:firstLine="696"/>
        <w:jc w:val="both"/>
        <w:rPr>
          <w:rStyle w:val="FontStyle16"/>
          <w:sz w:val="32"/>
          <w:szCs w:val="32"/>
        </w:rPr>
      </w:pPr>
      <w:r w:rsidRPr="000E2DA9">
        <w:rPr>
          <w:rStyle w:val="FontStyle16"/>
          <w:sz w:val="30"/>
          <w:szCs w:val="30"/>
        </w:rPr>
        <w:t>Вместе с тем, одной из основных задач обеспечения здоровой нации выступает определение и поддержание необходимого баланса интересов личности, общества и государства. Совершенно логичным будет вывод о том, что и каждой личности следует соблюдать баланс в своих желаниях, потребностях и возможностях, баланс в совершаемых действиях и их последствиях для здоровья. Выбор «употреблять спиртные напитки» или «не употреблять их» всегда остаётся за конкретным человеком.</w:t>
      </w:r>
    </w:p>
    <w:p w:rsidR="003E4BD9" w:rsidRDefault="003E4BD9" w:rsidP="003E4BD9">
      <w:pPr>
        <w:ind w:left="5103"/>
      </w:pPr>
      <w:bookmarkStart w:id="0" w:name="_GoBack"/>
      <w:bookmarkEnd w:id="0"/>
      <w:r>
        <w:t>Главное управление здравоохранения</w:t>
      </w:r>
      <w:r w:rsidRPr="003472A7">
        <w:t xml:space="preserve"> облисполкома</w:t>
      </w:r>
    </w:p>
    <w:p w:rsidR="000D39F4" w:rsidRDefault="000D39F4" w:rsidP="003E4BD9">
      <w:pPr>
        <w:ind w:left="5103"/>
      </w:pPr>
      <w:r>
        <w:t>УВД облисполкома</w:t>
      </w:r>
    </w:p>
    <w:p w:rsidR="003E4BD9" w:rsidRPr="00180231" w:rsidRDefault="003E4BD9" w:rsidP="003E4BD9">
      <w:pPr>
        <w:ind w:left="5103"/>
        <w:rPr>
          <w:sz w:val="32"/>
          <w:szCs w:val="32"/>
        </w:rPr>
      </w:pPr>
      <w:r w:rsidRPr="003472A7">
        <w:t>Главное управление идеологической  работы, культуры и по делам молодежи облисполкома</w:t>
      </w:r>
    </w:p>
    <w:p w:rsidR="007F403E" w:rsidRDefault="007F403E"/>
    <w:sectPr w:rsidR="007F403E" w:rsidSect="00713897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4F" w:rsidRDefault="0014574F">
      <w:r>
        <w:separator/>
      </w:r>
    </w:p>
  </w:endnote>
  <w:endnote w:type="continuationSeparator" w:id="0">
    <w:p w:rsidR="0014574F" w:rsidRDefault="0014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4F" w:rsidRDefault="0014574F">
      <w:r>
        <w:separator/>
      </w:r>
    </w:p>
  </w:footnote>
  <w:footnote w:type="continuationSeparator" w:id="0">
    <w:p w:rsidR="0014574F" w:rsidRDefault="0014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21" w:rsidRDefault="00B3188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46D6">
      <w:rPr>
        <w:noProof/>
      </w:rPr>
      <w:t>3</w:t>
    </w:r>
    <w:r>
      <w:fldChar w:fldCharType="end"/>
    </w:r>
  </w:p>
  <w:p w:rsidR="00FE4521" w:rsidRDefault="001457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D9"/>
    <w:rsid w:val="000066E7"/>
    <w:rsid w:val="000146D2"/>
    <w:rsid w:val="00017757"/>
    <w:rsid w:val="000210DD"/>
    <w:rsid w:val="0006173C"/>
    <w:rsid w:val="00076D4F"/>
    <w:rsid w:val="00087F37"/>
    <w:rsid w:val="000B57A3"/>
    <w:rsid w:val="000D39F4"/>
    <w:rsid w:val="000E1FFC"/>
    <w:rsid w:val="000E2DA9"/>
    <w:rsid w:val="00113AA6"/>
    <w:rsid w:val="00115720"/>
    <w:rsid w:val="0014574F"/>
    <w:rsid w:val="00150626"/>
    <w:rsid w:val="00156FBF"/>
    <w:rsid w:val="00163194"/>
    <w:rsid w:val="001802F6"/>
    <w:rsid w:val="00194628"/>
    <w:rsid w:val="001A028B"/>
    <w:rsid w:val="001C522F"/>
    <w:rsid w:val="001C650E"/>
    <w:rsid w:val="001D4C02"/>
    <w:rsid w:val="001D4E94"/>
    <w:rsid w:val="001E637F"/>
    <w:rsid w:val="001F78B9"/>
    <w:rsid w:val="00202F73"/>
    <w:rsid w:val="00203EAE"/>
    <w:rsid w:val="00205B80"/>
    <w:rsid w:val="00206B38"/>
    <w:rsid w:val="002372B7"/>
    <w:rsid w:val="00245E1C"/>
    <w:rsid w:val="00253E76"/>
    <w:rsid w:val="0026556F"/>
    <w:rsid w:val="002739F2"/>
    <w:rsid w:val="0028493E"/>
    <w:rsid w:val="00285663"/>
    <w:rsid w:val="002A32A5"/>
    <w:rsid w:val="002B1A3C"/>
    <w:rsid w:val="002B4223"/>
    <w:rsid w:val="002B4FF5"/>
    <w:rsid w:val="002C2EFD"/>
    <w:rsid w:val="002E3BEB"/>
    <w:rsid w:val="002E68F1"/>
    <w:rsid w:val="002F1F74"/>
    <w:rsid w:val="002F727C"/>
    <w:rsid w:val="003011AE"/>
    <w:rsid w:val="00303487"/>
    <w:rsid w:val="00311002"/>
    <w:rsid w:val="00314107"/>
    <w:rsid w:val="00340209"/>
    <w:rsid w:val="00343D74"/>
    <w:rsid w:val="003809F0"/>
    <w:rsid w:val="00382555"/>
    <w:rsid w:val="003835F1"/>
    <w:rsid w:val="003A0EAC"/>
    <w:rsid w:val="003A4EFB"/>
    <w:rsid w:val="003B7B7A"/>
    <w:rsid w:val="003C5BBB"/>
    <w:rsid w:val="003D55E4"/>
    <w:rsid w:val="003E4BD9"/>
    <w:rsid w:val="003F4BD9"/>
    <w:rsid w:val="003F7AA1"/>
    <w:rsid w:val="00410710"/>
    <w:rsid w:val="00470A4E"/>
    <w:rsid w:val="004728B0"/>
    <w:rsid w:val="004846DB"/>
    <w:rsid w:val="004860A9"/>
    <w:rsid w:val="00490584"/>
    <w:rsid w:val="004B21F2"/>
    <w:rsid w:val="004B26B5"/>
    <w:rsid w:val="004C3392"/>
    <w:rsid w:val="004D184C"/>
    <w:rsid w:val="004D20A9"/>
    <w:rsid w:val="004D5AF3"/>
    <w:rsid w:val="004F1420"/>
    <w:rsid w:val="004F7702"/>
    <w:rsid w:val="0051086F"/>
    <w:rsid w:val="00510F4F"/>
    <w:rsid w:val="00513CB7"/>
    <w:rsid w:val="00526608"/>
    <w:rsid w:val="00542C79"/>
    <w:rsid w:val="00543593"/>
    <w:rsid w:val="005537B9"/>
    <w:rsid w:val="00553FF1"/>
    <w:rsid w:val="005721ED"/>
    <w:rsid w:val="005758E0"/>
    <w:rsid w:val="0058771B"/>
    <w:rsid w:val="00595D74"/>
    <w:rsid w:val="005A31D8"/>
    <w:rsid w:val="005C3B13"/>
    <w:rsid w:val="005D0900"/>
    <w:rsid w:val="005D437B"/>
    <w:rsid w:val="005E7366"/>
    <w:rsid w:val="005F2578"/>
    <w:rsid w:val="005F3732"/>
    <w:rsid w:val="005F4A1D"/>
    <w:rsid w:val="0060123B"/>
    <w:rsid w:val="00602241"/>
    <w:rsid w:val="00604150"/>
    <w:rsid w:val="00627A32"/>
    <w:rsid w:val="00654420"/>
    <w:rsid w:val="00656813"/>
    <w:rsid w:val="006705E6"/>
    <w:rsid w:val="006730B0"/>
    <w:rsid w:val="00673954"/>
    <w:rsid w:val="00682A51"/>
    <w:rsid w:val="006945B2"/>
    <w:rsid w:val="006E4B02"/>
    <w:rsid w:val="006F17B9"/>
    <w:rsid w:val="00700985"/>
    <w:rsid w:val="0071687C"/>
    <w:rsid w:val="0074358A"/>
    <w:rsid w:val="00760BF7"/>
    <w:rsid w:val="00765B59"/>
    <w:rsid w:val="00776775"/>
    <w:rsid w:val="007A2D44"/>
    <w:rsid w:val="007A6FF5"/>
    <w:rsid w:val="007B7815"/>
    <w:rsid w:val="007C62BA"/>
    <w:rsid w:val="007E02CE"/>
    <w:rsid w:val="007E5D72"/>
    <w:rsid w:val="007F403E"/>
    <w:rsid w:val="007F5713"/>
    <w:rsid w:val="00814BD6"/>
    <w:rsid w:val="00815A8E"/>
    <w:rsid w:val="0081786C"/>
    <w:rsid w:val="00824A9A"/>
    <w:rsid w:val="008334A7"/>
    <w:rsid w:val="00845DAA"/>
    <w:rsid w:val="00862BF6"/>
    <w:rsid w:val="008668FB"/>
    <w:rsid w:val="00873659"/>
    <w:rsid w:val="00883145"/>
    <w:rsid w:val="00890EA0"/>
    <w:rsid w:val="008A1636"/>
    <w:rsid w:val="008A6C08"/>
    <w:rsid w:val="008C26B3"/>
    <w:rsid w:val="008D5DB8"/>
    <w:rsid w:val="008D6A2F"/>
    <w:rsid w:val="009056FA"/>
    <w:rsid w:val="0090746F"/>
    <w:rsid w:val="00916679"/>
    <w:rsid w:val="00923769"/>
    <w:rsid w:val="0092380A"/>
    <w:rsid w:val="009524F0"/>
    <w:rsid w:val="00983770"/>
    <w:rsid w:val="009A1F43"/>
    <w:rsid w:val="009A31C5"/>
    <w:rsid w:val="009E2C36"/>
    <w:rsid w:val="009E64D6"/>
    <w:rsid w:val="00A0244E"/>
    <w:rsid w:val="00A143FB"/>
    <w:rsid w:val="00A25D88"/>
    <w:rsid w:val="00A37C1A"/>
    <w:rsid w:val="00A525E3"/>
    <w:rsid w:val="00A813C8"/>
    <w:rsid w:val="00AB606C"/>
    <w:rsid w:val="00AB6896"/>
    <w:rsid w:val="00AB7DA7"/>
    <w:rsid w:val="00AC15FA"/>
    <w:rsid w:val="00AD6459"/>
    <w:rsid w:val="00AD67D5"/>
    <w:rsid w:val="00AD7941"/>
    <w:rsid w:val="00AE5AB2"/>
    <w:rsid w:val="00AF5745"/>
    <w:rsid w:val="00B00183"/>
    <w:rsid w:val="00B027FF"/>
    <w:rsid w:val="00B053CD"/>
    <w:rsid w:val="00B0672B"/>
    <w:rsid w:val="00B14304"/>
    <w:rsid w:val="00B15D32"/>
    <w:rsid w:val="00B2095C"/>
    <w:rsid w:val="00B2502C"/>
    <w:rsid w:val="00B31883"/>
    <w:rsid w:val="00B433F8"/>
    <w:rsid w:val="00B5307B"/>
    <w:rsid w:val="00B57560"/>
    <w:rsid w:val="00B65D1F"/>
    <w:rsid w:val="00B66358"/>
    <w:rsid w:val="00B744A1"/>
    <w:rsid w:val="00B762C4"/>
    <w:rsid w:val="00BA38C1"/>
    <w:rsid w:val="00BB1E2F"/>
    <w:rsid w:val="00BB5380"/>
    <w:rsid w:val="00BE07A2"/>
    <w:rsid w:val="00BF05BE"/>
    <w:rsid w:val="00BF4475"/>
    <w:rsid w:val="00C36F9A"/>
    <w:rsid w:val="00C53E4B"/>
    <w:rsid w:val="00C64CB4"/>
    <w:rsid w:val="00C650EA"/>
    <w:rsid w:val="00C77B6E"/>
    <w:rsid w:val="00C823C4"/>
    <w:rsid w:val="00C90824"/>
    <w:rsid w:val="00CB52AB"/>
    <w:rsid w:val="00CB62A5"/>
    <w:rsid w:val="00CB6377"/>
    <w:rsid w:val="00CC059C"/>
    <w:rsid w:val="00CC254D"/>
    <w:rsid w:val="00CC3A7C"/>
    <w:rsid w:val="00CE02BA"/>
    <w:rsid w:val="00CE6312"/>
    <w:rsid w:val="00CF176F"/>
    <w:rsid w:val="00D226BD"/>
    <w:rsid w:val="00D262D9"/>
    <w:rsid w:val="00D57B5A"/>
    <w:rsid w:val="00D60FB0"/>
    <w:rsid w:val="00D667D2"/>
    <w:rsid w:val="00D7377F"/>
    <w:rsid w:val="00D80BB1"/>
    <w:rsid w:val="00D83630"/>
    <w:rsid w:val="00D854C8"/>
    <w:rsid w:val="00D932A0"/>
    <w:rsid w:val="00DA6563"/>
    <w:rsid w:val="00DB044F"/>
    <w:rsid w:val="00DB1BA1"/>
    <w:rsid w:val="00DB5C38"/>
    <w:rsid w:val="00DC1B48"/>
    <w:rsid w:val="00DD575E"/>
    <w:rsid w:val="00DE3B02"/>
    <w:rsid w:val="00DE43C4"/>
    <w:rsid w:val="00E05E38"/>
    <w:rsid w:val="00E0667A"/>
    <w:rsid w:val="00E322DF"/>
    <w:rsid w:val="00E337F8"/>
    <w:rsid w:val="00E35039"/>
    <w:rsid w:val="00E43D29"/>
    <w:rsid w:val="00E54D7D"/>
    <w:rsid w:val="00E60634"/>
    <w:rsid w:val="00E60F00"/>
    <w:rsid w:val="00E87CFD"/>
    <w:rsid w:val="00EA0024"/>
    <w:rsid w:val="00EA3148"/>
    <w:rsid w:val="00EA366B"/>
    <w:rsid w:val="00EB14F9"/>
    <w:rsid w:val="00EB2484"/>
    <w:rsid w:val="00EC014D"/>
    <w:rsid w:val="00EC0BCE"/>
    <w:rsid w:val="00ED1CB1"/>
    <w:rsid w:val="00ED1F2F"/>
    <w:rsid w:val="00ED240B"/>
    <w:rsid w:val="00ED4978"/>
    <w:rsid w:val="00EE0CDB"/>
    <w:rsid w:val="00EE72FC"/>
    <w:rsid w:val="00F03079"/>
    <w:rsid w:val="00F17095"/>
    <w:rsid w:val="00F34ADD"/>
    <w:rsid w:val="00F546D6"/>
    <w:rsid w:val="00F60917"/>
    <w:rsid w:val="00F67AC2"/>
    <w:rsid w:val="00F67E44"/>
    <w:rsid w:val="00FA0AF1"/>
    <w:rsid w:val="00FA5AF3"/>
    <w:rsid w:val="00FC2DC4"/>
    <w:rsid w:val="00FC60B1"/>
    <w:rsid w:val="00FC7180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4BD9"/>
    <w:pPr>
      <w:spacing w:line="346" w:lineRule="exact"/>
      <w:ind w:firstLine="691"/>
      <w:jc w:val="both"/>
    </w:pPr>
  </w:style>
  <w:style w:type="paragraph" w:customStyle="1" w:styleId="Style3">
    <w:name w:val="Style3"/>
    <w:basedOn w:val="a"/>
    <w:rsid w:val="003E4BD9"/>
    <w:pPr>
      <w:jc w:val="both"/>
    </w:pPr>
  </w:style>
  <w:style w:type="paragraph" w:customStyle="1" w:styleId="Style5">
    <w:name w:val="Style5"/>
    <w:basedOn w:val="a"/>
    <w:rsid w:val="003E4BD9"/>
    <w:pPr>
      <w:spacing w:line="341" w:lineRule="exact"/>
      <w:jc w:val="center"/>
    </w:pPr>
  </w:style>
  <w:style w:type="paragraph" w:customStyle="1" w:styleId="Style6">
    <w:name w:val="Style6"/>
    <w:basedOn w:val="a"/>
    <w:rsid w:val="003E4BD9"/>
  </w:style>
  <w:style w:type="character" w:customStyle="1" w:styleId="FontStyle15">
    <w:name w:val="Font Style15"/>
    <w:basedOn w:val="a0"/>
    <w:rsid w:val="003E4BD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rsid w:val="003E4BD9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rsid w:val="003E4B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4B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4BD9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E4BD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ой текст + Полужирный"/>
    <w:rsid w:val="003E4BD9"/>
    <w:rPr>
      <w:rFonts w:ascii="Times New Roman" w:hAnsi="Times New Roman"/>
      <w:b/>
      <w:spacing w:val="0"/>
      <w:sz w:val="26"/>
    </w:rPr>
  </w:style>
  <w:style w:type="paragraph" w:customStyle="1" w:styleId="a8">
    <w:name w:val="Официальный"/>
    <w:basedOn w:val="a"/>
    <w:link w:val="a9"/>
    <w:uiPriority w:val="99"/>
    <w:qFormat/>
    <w:rsid w:val="003B7B7A"/>
    <w:pPr>
      <w:widowControl/>
      <w:autoSpaceDE/>
      <w:autoSpaceDN/>
      <w:adjustRightInd/>
      <w:ind w:firstLine="709"/>
      <w:jc w:val="both"/>
    </w:pPr>
    <w:rPr>
      <w:rFonts w:eastAsiaTheme="minorHAnsi"/>
      <w:sz w:val="30"/>
      <w:szCs w:val="30"/>
      <w:lang w:eastAsia="en-US"/>
    </w:rPr>
  </w:style>
  <w:style w:type="character" w:customStyle="1" w:styleId="a9">
    <w:name w:val="Официальный Знак"/>
    <w:basedOn w:val="a0"/>
    <w:link w:val="a8"/>
    <w:uiPriority w:val="99"/>
    <w:rsid w:val="003B7B7A"/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rsid w:val="000E2DA9"/>
    <w:rPr>
      <w:color w:val="0066CC"/>
      <w:u w:val="single"/>
    </w:rPr>
  </w:style>
  <w:style w:type="character" w:customStyle="1" w:styleId="ab">
    <w:name w:val="Основной текст_"/>
    <w:basedOn w:val="a0"/>
    <w:link w:val="1"/>
    <w:rsid w:val="000E2DA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2DA9"/>
    <w:rPr>
      <w:rFonts w:ascii="Times New Roman" w:eastAsia="Times New Roman" w:hAnsi="Times New Roman" w:cs="Times New Roman"/>
      <w:spacing w:val="-30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b"/>
    <w:rsid w:val="000E2DA9"/>
    <w:pPr>
      <w:widowControl/>
      <w:shd w:val="clear" w:color="auto" w:fill="FFFFFF"/>
      <w:autoSpaceDE/>
      <w:autoSpaceDN/>
      <w:adjustRightInd/>
      <w:spacing w:line="288" w:lineRule="exact"/>
    </w:pPr>
    <w:rPr>
      <w:rFonts w:eastAsia="Times New Roman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0E2DA9"/>
    <w:pPr>
      <w:widowControl/>
      <w:shd w:val="clear" w:color="auto" w:fill="FFFFFF"/>
      <w:autoSpaceDE/>
      <w:autoSpaceDN/>
      <w:adjustRightInd/>
      <w:spacing w:line="341" w:lineRule="exact"/>
      <w:ind w:firstLine="720"/>
      <w:jc w:val="both"/>
    </w:pPr>
    <w:rPr>
      <w:rFonts w:eastAsia="Times New Roman"/>
      <w:spacing w:val="-30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4BD9"/>
    <w:pPr>
      <w:spacing w:line="346" w:lineRule="exact"/>
      <w:ind w:firstLine="691"/>
      <w:jc w:val="both"/>
    </w:pPr>
  </w:style>
  <w:style w:type="paragraph" w:customStyle="1" w:styleId="Style3">
    <w:name w:val="Style3"/>
    <w:basedOn w:val="a"/>
    <w:rsid w:val="003E4BD9"/>
    <w:pPr>
      <w:jc w:val="both"/>
    </w:pPr>
  </w:style>
  <w:style w:type="paragraph" w:customStyle="1" w:styleId="Style5">
    <w:name w:val="Style5"/>
    <w:basedOn w:val="a"/>
    <w:rsid w:val="003E4BD9"/>
    <w:pPr>
      <w:spacing w:line="341" w:lineRule="exact"/>
      <w:jc w:val="center"/>
    </w:pPr>
  </w:style>
  <w:style w:type="paragraph" w:customStyle="1" w:styleId="Style6">
    <w:name w:val="Style6"/>
    <w:basedOn w:val="a"/>
    <w:rsid w:val="003E4BD9"/>
  </w:style>
  <w:style w:type="character" w:customStyle="1" w:styleId="FontStyle15">
    <w:name w:val="Font Style15"/>
    <w:basedOn w:val="a0"/>
    <w:rsid w:val="003E4BD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rsid w:val="003E4BD9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rsid w:val="003E4B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4B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4BD9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E4BD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ой текст + Полужирный"/>
    <w:rsid w:val="003E4BD9"/>
    <w:rPr>
      <w:rFonts w:ascii="Times New Roman" w:hAnsi="Times New Roman"/>
      <w:b/>
      <w:spacing w:val="0"/>
      <w:sz w:val="26"/>
    </w:rPr>
  </w:style>
  <w:style w:type="paragraph" w:customStyle="1" w:styleId="a8">
    <w:name w:val="Официальный"/>
    <w:basedOn w:val="a"/>
    <w:link w:val="a9"/>
    <w:uiPriority w:val="99"/>
    <w:qFormat/>
    <w:rsid w:val="003B7B7A"/>
    <w:pPr>
      <w:widowControl/>
      <w:autoSpaceDE/>
      <w:autoSpaceDN/>
      <w:adjustRightInd/>
      <w:ind w:firstLine="709"/>
      <w:jc w:val="both"/>
    </w:pPr>
    <w:rPr>
      <w:rFonts w:eastAsiaTheme="minorHAnsi"/>
      <w:sz w:val="30"/>
      <w:szCs w:val="30"/>
      <w:lang w:eastAsia="en-US"/>
    </w:rPr>
  </w:style>
  <w:style w:type="character" w:customStyle="1" w:styleId="a9">
    <w:name w:val="Официальный Знак"/>
    <w:basedOn w:val="a0"/>
    <w:link w:val="a8"/>
    <w:uiPriority w:val="99"/>
    <w:rsid w:val="003B7B7A"/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rsid w:val="000E2DA9"/>
    <w:rPr>
      <w:color w:val="0066CC"/>
      <w:u w:val="single"/>
    </w:rPr>
  </w:style>
  <w:style w:type="character" w:customStyle="1" w:styleId="ab">
    <w:name w:val="Основной текст_"/>
    <w:basedOn w:val="a0"/>
    <w:link w:val="1"/>
    <w:rsid w:val="000E2DA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2DA9"/>
    <w:rPr>
      <w:rFonts w:ascii="Times New Roman" w:eastAsia="Times New Roman" w:hAnsi="Times New Roman" w:cs="Times New Roman"/>
      <w:spacing w:val="-30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b"/>
    <w:rsid w:val="000E2DA9"/>
    <w:pPr>
      <w:widowControl/>
      <w:shd w:val="clear" w:color="auto" w:fill="FFFFFF"/>
      <w:autoSpaceDE/>
      <w:autoSpaceDN/>
      <w:adjustRightInd/>
      <w:spacing w:line="288" w:lineRule="exact"/>
    </w:pPr>
    <w:rPr>
      <w:rFonts w:eastAsia="Times New Roman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0E2DA9"/>
    <w:pPr>
      <w:widowControl/>
      <w:shd w:val="clear" w:color="auto" w:fill="FFFFFF"/>
      <w:autoSpaceDE/>
      <w:autoSpaceDN/>
      <w:adjustRightInd/>
      <w:spacing w:line="341" w:lineRule="exact"/>
      <w:ind w:firstLine="720"/>
      <w:jc w:val="both"/>
    </w:pPr>
    <w:rPr>
      <w:rFonts w:eastAsia="Times New Roman"/>
      <w:spacing w:val="-30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27</cp:revision>
  <dcterms:created xsi:type="dcterms:W3CDTF">2021-12-13T05:32:00Z</dcterms:created>
  <dcterms:modified xsi:type="dcterms:W3CDTF">2021-12-15T09:04:00Z</dcterms:modified>
</cp:coreProperties>
</file>